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E3B" w:rsidRPr="00C64E3B" w:rsidRDefault="00C64E3B" w:rsidP="00C64E3B">
      <w:pPr>
        <w:widowControl/>
        <w:ind w:left="5" w:hanging="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1"/>
      <w:r w:rsidRPr="00C64E3B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</w:t>
      </w:r>
      <w:r w:rsidR="005C40C0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</w:p>
    <w:p w:rsidR="002C4DB5" w:rsidRPr="002C4DB5" w:rsidRDefault="002C4DB5" w:rsidP="002C4DB5">
      <w:pPr>
        <w:widowControl/>
        <w:ind w:left="5" w:hanging="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C4D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распоряжению контрольно-счетного </w:t>
      </w:r>
    </w:p>
    <w:p w:rsidR="002C4DB5" w:rsidRPr="002C4DB5" w:rsidRDefault="002C4DB5" w:rsidP="002C4DB5">
      <w:pPr>
        <w:widowControl/>
        <w:ind w:left="5" w:hanging="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C4D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органа муниципального образования </w:t>
      </w:r>
    </w:p>
    <w:p w:rsidR="002C4DB5" w:rsidRDefault="002C4DB5" w:rsidP="002C4DB5">
      <w:pPr>
        <w:widowControl/>
        <w:ind w:left="5" w:hanging="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C4DB5">
        <w:rPr>
          <w:rFonts w:ascii="Times New Roman" w:eastAsia="Times New Roman" w:hAnsi="Times New Roman" w:cs="Times New Roman"/>
          <w:color w:val="auto"/>
          <w:sz w:val="28"/>
          <w:szCs w:val="28"/>
        </w:rPr>
        <w:t>Табунский район Алтайского края</w:t>
      </w:r>
    </w:p>
    <w:p w:rsidR="00C64E3B" w:rsidRDefault="00F77B16" w:rsidP="00F77B16">
      <w:pPr>
        <w:pStyle w:val="12"/>
        <w:keepNext/>
        <w:keepLines/>
        <w:shd w:val="clear" w:color="auto" w:fill="auto"/>
        <w:spacing w:after="1578" w:line="367" w:lineRule="exact"/>
        <w:ind w:left="240"/>
      </w:pPr>
      <w:r w:rsidRPr="00F77B16">
        <w:rPr>
          <w:b w:val="0"/>
          <w:bCs w:val="0"/>
          <w:color w:val="auto"/>
          <w:sz w:val="28"/>
          <w:szCs w:val="28"/>
        </w:rPr>
        <w:t xml:space="preserve">от  </w:t>
      </w:r>
      <w:r w:rsidR="00E4451E">
        <w:rPr>
          <w:b w:val="0"/>
          <w:bCs w:val="0"/>
          <w:color w:val="auto"/>
          <w:sz w:val="28"/>
          <w:szCs w:val="28"/>
        </w:rPr>
        <w:t>01.07.2022</w:t>
      </w:r>
      <w:r w:rsidRPr="00F77B16">
        <w:rPr>
          <w:b w:val="0"/>
          <w:bCs w:val="0"/>
          <w:color w:val="auto"/>
          <w:sz w:val="28"/>
          <w:szCs w:val="28"/>
        </w:rPr>
        <w:t xml:space="preserve"> №</w:t>
      </w:r>
      <w:r w:rsidR="00E4451E">
        <w:rPr>
          <w:b w:val="0"/>
          <w:bCs w:val="0"/>
          <w:color w:val="auto"/>
          <w:sz w:val="28"/>
          <w:szCs w:val="28"/>
        </w:rPr>
        <w:t>5</w:t>
      </w:r>
      <w:r w:rsidR="00C64E3B">
        <w:t xml:space="preserve"> </w:t>
      </w:r>
    </w:p>
    <w:p w:rsidR="00C64E3B" w:rsidRDefault="002C4DB5">
      <w:pPr>
        <w:pStyle w:val="12"/>
        <w:keepNext/>
        <w:keepLines/>
        <w:shd w:val="clear" w:color="auto" w:fill="auto"/>
        <w:spacing w:after="1578" w:line="367" w:lineRule="exact"/>
        <w:ind w:left="240"/>
        <w:jc w:val="center"/>
      </w:pPr>
      <w:r w:rsidRPr="002C4DB5">
        <w:t>КОНТРОЛЬНО-СЧЕТНЫЙ ОРГАНА МУНИЦИПАЛЬНОГО ОБРАЗОВАНИЯ ТАБУНСКИЙ РАЙОН АЛТАЙСКОГО КРАЯ</w:t>
      </w:r>
    </w:p>
    <w:p w:rsidR="006B7515" w:rsidRDefault="00E03354">
      <w:pPr>
        <w:pStyle w:val="12"/>
        <w:keepNext/>
        <w:keepLines/>
        <w:shd w:val="clear" w:color="auto" w:fill="auto"/>
        <w:spacing w:after="1578" w:line="367" w:lineRule="exact"/>
        <w:ind w:left="240"/>
        <w:jc w:val="center"/>
      </w:pPr>
      <w:r>
        <w:t>СТАНДАРТ ВНЕШНЕГО МУНИЦИПАЛЬНОГО ФИНАНСОВОГО КОНТРОЛЯ</w:t>
      </w:r>
      <w:bookmarkEnd w:id="0"/>
    </w:p>
    <w:p w:rsidR="006B7515" w:rsidRDefault="00E03354">
      <w:pPr>
        <w:pStyle w:val="22"/>
        <w:shd w:val="clear" w:color="auto" w:fill="auto"/>
        <w:spacing w:before="0" w:after="31" w:line="270" w:lineRule="exact"/>
        <w:ind w:right="60"/>
      </w:pPr>
      <w:r>
        <w:t>СВМФК 0</w:t>
      </w:r>
      <w:r w:rsidR="001B1393">
        <w:t>4</w:t>
      </w:r>
      <w:r>
        <w:t xml:space="preserve"> «ЭКСПЕРТИЗА ПРОЕКТА БЮДЖЕТА НА ОЧЕРЕДНОЙ</w:t>
      </w:r>
    </w:p>
    <w:p w:rsidR="006B7515" w:rsidRDefault="00E03354">
      <w:pPr>
        <w:pStyle w:val="22"/>
        <w:shd w:val="clear" w:color="auto" w:fill="auto"/>
        <w:spacing w:before="0" w:after="5814" w:line="270" w:lineRule="exact"/>
        <w:ind w:left="240"/>
        <w:jc w:val="center"/>
      </w:pPr>
      <w:r>
        <w:t>ФИНАНСОВЫЙ ГОД»</w:t>
      </w:r>
    </w:p>
    <w:p w:rsidR="006B7515" w:rsidRDefault="00E03354">
      <w:pPr>
        <w:pStyle w:val="30"/>
        <w:shd w:val="clear" w:color="auto" w:fill="auto"/>
        <w:spacing w:before="0" w:after="312" w:line="240" w:lineRule="exact"/>
        <w:ind w:left="240"/>
      </w:pPr>
      <w:r>
        <w:t>202</w:t>
      </w:r>
      <w:r w:rsidR="00E4451E">
        <w:t>2</w:t>
      </w:r>
      <w:bookmarkStart w:id="1" w:name="_GoBack"/>
      <w:bookmarkEnd w:id="1"/>
    </w:p>
    <w:p w:rsidR="006B7515" w:rsidRDefault="006B7515">
      <w:pPr>
        <w:framePr w:h="382" w:hSpace="918" w:wrap="notBeside" w:vAnchor="text" w:hAnchor="text" w:x="919" w:y="1"/>
        <w:jc w:val="center"/>
        <w:rPr>
          <w:sz w:val="0"/>
          <w:szCs w:val="0"/>
        </w:rPr>
      </w:pPr>
    </w:p>
    <w:p w:rsidR="006B7515" w:rsidRPr="00C64E3B" w:rsidRDefault="00C64E3B">
      <w:pPr>
        <w:pStyle w:val="40"/>
        <w:shd w:val="clear" w:color="auto" w:fill="auto"/>
        <w:spacing w:after="659" w:line="270" w:lineRule="exact"/>
        <w:ind w:left="36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С</w:t>
      </w:r>
      <w:r w:rsidR="00E03354" w:rsidRPr="00C64E3B">
        <w:rPr>
          <w:sz w:val="28"/>
          <w:szCs w:val="28"/>
        </w:rPr>
        <w:t>о</w:t>
      </w:r>
      <w:r>
        <w:rPr>
          <w:sz w:val="28"/>
          <w:szCs w:val="28"/>
        </w:rPr>
        <w:t>д</w:t>
      </w:r>
      <w:r w:rsidR="00E03354" w:rsidRPr="00C64E3B">
        <w:rPr>
          <w:sz w:val="28"/>
          <w:szCs w:val="28"/>
        </w:rPr>
        <w:t>ержание</w:t>
      </w:r>
    </w:p>
    <w:p w:rsidR="006B7515" w:rsidRPr="00C64E3B" w:rsidRDefault="00E03354">
      <w:pPr>
        <w:pStyle w:val="a9"/>
        <w:numPr>
          <w:ilvl w:val="0"/>
          <w:numId w:val="1"/>
        </w:numPr>
        <w:shd w:val="clear" w:color="auto" w:fill="auto"/>
        <w:tabs>
          <w:tab w:val="left" w:pos="351"/>
          <w:tab w:val="right" w:leader="dot" w:pos="8953"/>
        </w:tabs>
        <w:spacing w:before="0"/>
        <w:ind w:left="20"/>
        <w:rPr>
          <w:sz w:val="28"/>
          <w:szCs w:val="28"/>
        </w:rPr>
      </w:pPr>
      <w:r w:rsidRPr="00C64E3B">
        <w:rPr>
          <w:sz w:val="28"/>
          <w:szCs w:val="28"/>
        </w:rPr>
        <w:fldChar w:fldCharType="begin"/>
      </w:r>
      <w:r w:rsidRPr="00C64E3B">
        <w:rPr>
          <w:sz w:val="28"/>
          <w:szCs w:val="28"/>
        </w:rPr>
        <w:instrText xml:space="preserve"> TOC \o "1-5" \h \z </w:instrText>
      </w:r>
      <w:r w:rsidRPr="00C64E3B">
        <w:rPr>
          <w:sz w:val="28"/>
          <w:szCs w:val="28"/>
        </w:rPr>
        <w:fldChar w:fldCharType="separate"/>
      </w:r>
      <w:hyperlink w:anchor="bookmark2" w:tooltip="Current Document">
        <w:r w:rsidRPr="00C64E3B">
          <w:rPr>
            <w:sz w:val="28"/>
            <w:szCs w:val="28"/>
          </w:rPr>
          <w:t>Общие положения</w:t>
        </w:r>
        <w:r w:rsidRPr="00C64E3B">
          <w:rPr>
            <w:sz w:val="28"/>
            <w:szCs w:val="28"/>
          </w:rPr>
          <w:tab/>
          <w:t>3</w:t>
        </w:r>
      </w:hyperlink>
    </w:p>
    <w:p w:rsidR="006B7515" w:rsidRPr="00C64E3B" w:rsidRDefault="00E03354">
      <w:pPr>
        <w:pStyle w:val="a9"/>
        <w:numPr>
          <w:ilvl w:val="0"/>
          <w:numId w:val="1"/>
        </w:numPr>
        <w:shd w:val="clear" w:color="auto" w:fill="auto"/>
        <w:tabs>
          <w:tab w:val="left" w:pos="375"/>
        </w:tabs>
        <w:spacing w:before="0"/>
        <w:ind w:left="2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Основы осуществления предварительного контроля</w:t>
      </w:r>
    </w:p>
    <w:p w:rsidR="006B7515" w:rsidRPr="00C64E3B" w:rsidRDefault="00E03354">
      <w:pPr>
        <w:pStyle w:val="a9"/>
        <w:shd w:val="clear" w:color="auto" w:fill="auto"/>
        <w:tabs>
          <w:tab w:val="left" w:leader="dot" w:pos="8828"/>
        </w:tabs>
        <w:spacing w:before="0"/>
        <w:ind w:left="2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проекта бюджета</w:t>
      </w:r>
      <w:r w:rsidRPr="00C64E3B">
        <w:rPr>
          <w:sz w:val="28"/>
          <w:szCs w:val="28"/>
        </w:rPr>
        <w:tab/>
        <w:t>5</w:t>
      </w:r>
    </w:p>
    <w:p w:rsidR="006B7515" w:rsidRDefault="00E03354" w:rsidP="00C64E3B">
      <w:pPr>
        <w:pStyle w:val="a9"/>
        <w:numPr>
          <w:ilvl w:val="0"/>
          <w:numId w:val="1"/>
        </w:numPr>
        <w:shd w:val="clear" w:color="auto" w:fill="auto"/>
        <w:tabs>
          <w:tab w:val="left" w:pos="380"/>
          <w:tab w:val="right" w:leader="dot" w:pos="8931"/>
        </w:tabs>
        <w:spacing w:before="0"/>
        <w:ind w:left="20" w:right="12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Структура и основные положения заключения КСО по проекту районного бюджета и проектов бюджетов поселений на очередной финансовый год</w:t>
      </w:r>
      <w:r w:rsidRPr="00C64E3B">
        <w:rPr>
          <w:sz w:val="28"/>
          <w:szCs w:val="28"/>
        </w:rPr>
        <w:tab/>
      </w:r>
      <w:r w:rsidR="00C64E3B">
        <w:rPr>
          <w:sz w:val="28"/>
          <w:szCs w:val="28"/>
        </w:rPr>
        <w:t>………</w:t>
      </w:r>
      <w:r w:rsidRPr="00C64E3B">
        <w:rPr>
          <w:sz w:val="28"/>
          <w:szCs w:val="28"/>
        </w:rPr>
        <w:t>1</w:t>
      </w:r>
      <w:r w:rsidRPr="00C64E3B">
        <w:rPr>
          <w:sz w:val="28"/>
          <w:szCs w:val="28"/>
        </w:rPr>
        <w:fldChar w:fldCharType="end"/>
      </w:r>
      <w:r w:rsidR="0002587C">
        <w:rPr>
          <w:sz w:val="28"/>
          <w:szCs w:val="28"/>
        </w:rPr>
        <w:t>2</w:t>
      </w: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</w:pPr>
    </w:p>
    <w:p w:rsidR="000D2841" w:rsidRPr="00C64E3B" w:rsidRDefault="000D2841" w:rsidP="000D2841">
      <w:pPr>
        <w:pStyle w:val="a9"/>
        <w:shd w:val="clear" w:color="auto" w:fill="auto"/>
        <w:tabs>
          <w:tab w:val="left" w:pos="380"/>
          <w:tab w:val="right" w:leader="dot" w:pos="8931"/>
        </w:tabs>
        <w:spacing w:before="0"/>
        <w:ind w:right="1260"/>
        <w:jc w:val="both"/>
        <w:rPr>
          <w:sz w:val="28"/>
          <w:szCs w:val="28"/>
        </w:rPr>
        <w:sectPr w:rsidR="000D2841" w:rsidRPr="00C64E3B" w:rsidSect="00C64E3B">
          <w:headerReference w:type="default" r:id="rId8"/>
          <w:footerReference w:type="default" r:id="rId9"/>
          <w:headerReference w:type="first" r:id="rId10"/>
          <w:type w:val="continuous"/>
          <w:pgSz w:w="11909" w:h="16838"/>
          <w:pgMar w:top="261" w:right="1311" w:bottom="680" w:left="1330" w:header="0" w:footer="3" w:gutter="0"/>
          <w:cols w:space="720"/>
          <w:noEndnote/>
          <w:titlePg/>
          <w:docGrid w:linePitch="360"/>
        </w:sectPr>
      </w:pPr>
    </w:p>
    <w:p w:rsidR="006B7515" w:rsidRPr="00C64E3B" w:rsidRDefault="00E03354">
      <w:pPr>
        <w:pStyle w:val="40"/>
        <w:numPr>
          <w:ilvl w:val="0"/>
          <w:numId w:val="2"/>
        </w:numPr>
        <w:shd w:val="clear" w:color="auto" w:fill="auto"/>
        <w:tabs>
          <w:tab w:val="left" w:pos="264"/>
        </w:tabs>
        <w:spacing w:after="0" w:line="370" w:lineRule="exact"/>
        <w:jc w:val="center"/>
        <w:rPr>
          <w:sz w:val="28"/>
          <w:szCs w:val="28"/>
        </w:rPr>
      </w:pPr>
      <w:bookmarkStart w:id="2" w:name="bookmark2"/>
      <w:r w:rsidRPr="00C64E3B">
        <w:rPr>
          <w:sz w:val="28"/>
          <w:szCs w:val="28"/>
        </w:rPr>
        <w:t>Общие положения.</w:t>
      </w:r>
      <w:bookmarkEnd w:id="2"/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105"/>
        </w:tabs>
        <w:spacing w:before="0" w:after="0" w:line="370" w:lineRule="exact"/>
        <w:ind w:left="20" w:right="20" w:firstLine="58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Стандарт внешнего муниципально</w:t>
      </w:r>
      <w:r w:rsidR="00C64E3B">
        <w:rPr>
          <w:sz w:val="28"/>
          <w:szCs w:val="28"/>
        </w:rPr>
        <w:t xml:space="preserve">го финансового контроля СВМФК </w:t>
      </w:r>
      <w:r w:rsidR="009C0873">
        <w:rPr>
          <w:sz w:val="28"/>
          <w:szCs w:val="28"/>
        </w:rPr>
        <w:t>04</w:t>
      </w:r>
      <w:r w:rsidRPr="00C64E3B">
        <w:rPr>
          <w:sz w:val="28"/>
          <w:szCs w:val="28"/>
        </w:rPr>
        <w:t xml:space="preserve"> «Экспертиза проекта бюджета на очередной финансовый год» (далее - Стандарт) разработан в соответствии с Бюджетным кодексом Российской Федерации, Федеральным законом от 07.02.2011 № 6-ФЗ «Об об</w:t>
      </w:r>
      <w:r w:rsidRPr="002C4DB5">
        <w:rPr>
          <w:rStyle w:val="13"/>
          <w:sz w:val="28"/>
          <w:szCs w:val="28"/>
          <w:u w:val="none"/>
        </w:rPr>
        <w:t>щи</w:t>
      </w:r>
      <w:r w:rsidRPr="00C64E3B">
        <w:rPr>
          <w:sz w:val="28"/>
          <w:szCs w:val="28"/>
        </w:rPr>
        <w:t>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182"/>
        </w:tabs>
        <w:spacing w:before="0" w:after="0" w:line="370" w:lineRule="exact"/>
        <w:ind w:left="20" w:right="20" w:firstLine="58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Стандарт разработан в соответствии с Общими требованиями к стандартам внешнего государственного и муниципального финансового контроля, утвержденными Коллегией Счетной палаты Российской Федерации (протокол от 12.05.2012 г. № 21К (854)).</w:t>
      </w:r>
    </w:p>
    <w:p w:rsidR="006B7515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138"/>
        </w:tabs>
        <w:spacing w:before="0" w:after="0" w:line="370" w:lineRule="exact"/>
        <w:ind w:left="20" w:right="20" w:firstLine="58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При подготовке настоящего Стандарта был использован Стандарт СФК 201 «Предварительный контроль формирования проекта федерального бюджета», утвержденный решением Коллегии Счетной палаты Российской Федерации от 15 июля 2011 года (протокол № 38К (805)).</w:t>
      </w:r>
    </w:p>
    <w:p w:rsidR="002207A5" w:rsidRDefault="002207A5" w:rsidP="002207A5">
      <w:pPr>
        <w:pStyle w:val="af3"/>
        <w:numPr>
          <w:ilvl w:val="1"/>
          <w:numId w:val="2"/>
        </w:numPr>
        <w:tabs>
          <w:tab w:val="left" w:pos="1317"/>
        </w:tabs>
        <w:spacing w:line="322" w:lineRule="exact"/>
        <w:ind w:right="0"/>
        <w:rPr>
          <w:sz w:val="28"/>
        </w:rPr>
      </w:pPr>
      <w:r>
        <w:rPr>
          <w:sz w:val="28"/>
        </w:rPr>
        <w:t>При</w:t>
      </w:r>
      <w:r>
        <w:rPr>
          <w:spacing w:val="49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49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46"/>
          <w:sz w:val="28"/>
        </w:rPr>
        <w:t xml:space="preserve"> </w:t>
      </w:r>
      <w:r>
        <w:rPr>
          <w:sz w:val="28"/>
        </w:rPr>
        <w:t>был</w:t>
      </w:r>
      <w:r>
        <w:rPr>
          <w:spacing w:val="45"/>
          <w:sz w:val="28"/>
        </w:rPr>
        <w:t xml:space="preserve"> </w:t>
      </w:r>
      <w:r>
        <w:rPr>
          <w:sz w:val="28"/>
        </w:rPr>
        <w:t>использован</w:t>
      </w:r>
      <w:r>
        <w:rPr>
          <w:spacing w:val="48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47"/>
          <w:sz w:val="28"/>
        </w:rPr>
        <w:t xml:space="preserve"> </w:t>
      </w:r>
      <w:r>
        <w:rPr>
          <w:sz w:val="28"/>
        </w:rPr>
        <w:t>СГА</w:t>
      </w:r>
      <w:r>
        <w:rPr>
          <w:spacing w:val="46"/>
          <w:sz w:val="28"/>
        </w:rPr>
        <w:t xml:space="preserve"> </w:t>
      </w:r>
      <w:r>
        <w:rPr>
          <w:spacing w:val="-2"/>
          <w:sz w:val="28"/>
        </w:rPr>
        <w:t>201</w:t>
      </w:r>
    </w:p>
    <w:p w:rsidR="002207A5" w:rsidRPr="00C64E3B" w:rsidRDefault="002207A5" w:rsidP="002207A5">
      <w:pPr>
        <w:pStyle w:val="22"/>
        <w:shd w:val="clear" w:color="auto" w:fill="auto"/>
        <w:tabs>
          <w:tab w:val="left" w:pos="1138"/>
        </w:tabs>
        <w:spacing w:before="0" w:after="0" w:line="370" w:lineRule="exact"/>
        <w:ind w:right="20"/>
        <w:jc w:val="both"/>
        <w:rPr>
          <w:sz w:val="28"/>
          <w:szCs w:val="28"/>
        </w:rPr>
      </w:pPr>
      <w:r>
        <w:t>«Предварительный аудит формирования федерального бюджета», утвержденный постановлением Коллегии Счетной палаты Российской Федерации от 21.09.2017 № 11ПК с изменениями, утвержденными постановлением Коллегии Счетной палаты Российской Федерации от 29.06.2018 № 8ПК, типовой Стандарт внешнего муниципального финансового контроля (бюджет) «Экспертиза проекта бюджета на очередной финансовый год и плановый период», утвержденный решением Президиума Союза МКСО (протокол заседания Президиума Союза МКСО от 30.11.2018 № 6 (63), п. 20.2.5).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100"/>
        </w:tabs>
        <w:spacing w:before="0" w:after="0" w:line="370" w:lineRule="exact"/>
        <w:ind w:left="20" w:right="20" w:firstLine="58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Стандарт предназначен для испол</w:t>
      </w:r>
      <w:r w:rsidR="00C64E3B">
        <w:rPr>
          <w:sz w:val="28"/>
          <w:szCs w:val="28"/>
        </w:rPr>
        <w:t xml:space="preserve">ьзования работниками </w:t>
      </w:r>
      <w:r w:rsidR="000C558C">
        <w:rPr>
          <w:sz w:val="28"/>
          <w:szCs w:val="28"/>
        </w:rPr>
        <w:t>к</w:t>
      </w:r>
      <w:r w:rsidR="00C64E3B">
        <w:rPr>
          <w:sz w:val="28"/>
          <w:szCs w:val="28"/>
        </w:rPr>
        <w:t>онтрольно-</w:t>
      </w:r>
      <w:r w:rsidRPr="00C64E3B">
        <w:rPr>
          <w:sz w:val="28"/>
          <w:szCs w:val="28"/>
        </w:rPr>
        <w:t>счетно</w:t>
      </w:r>
      <w:r w:rsidR="00B41D82">
        <w:rPr>
          <w:sz w:val="28"/>
          <w:szCs w:val="28"/>
        </w:rPr>
        <w:t xml:space="preserve">го органа </w:t>
      </w:r>
      <w:r w:rsidR="002C4DB5">
        <w:rPr>
          <w:sz w:val="28"/>
          <w:szCs w:val="28"/>
        </w:rPr>
        <w:t xml:space="preserve">муниципального образования </w:t>
      </w:r>
      <w:r w:rsidR="00B41D82">
        <w:rPr>
          <w:sz w:val="28"/>
          <w:szCs w:val="28"/>
        </w:rPr>
        <w:t>Табу</w:t>
      </w:r>
      <w:r w:rsidR="002C4DB5">
        <w:rPr>
          <w:sz w:val="28"/>
          <w:szCs w:val="28"/>
        </w:rPr>
        <w:t>нский район</w:t>
      </w:r>
      <w:r w:rsidRPr="00C64E3B">
        <w:rPr>
          <w:sz w:val="28"/>
          <w:szCs w:val="28"/>
        </w:rPr>
        <w:t xml:space="preserve"> Алтайского края (далее - КС</w:t>
      </w:r>
      <w:r w:rsidR="000E593D">
        <w:rPr>
          <w:sz w:val="28"/>
          <w:szCs w:val="28"/>
        </w:rPr>
        <w:t>О</w:t>
      </w:r>
      <w:r w:rsidRPr="00C64E3B">
        <w:rPr>
          <w:sz w:val="28"/>
          <w:szCs w:val="28"/>
        </w:rPr>
        <w:t>) при организации предварительного контроля формирования проекта районного бюдж</w:t>
      </w:r>
      <w:r w:rsidR="00C64E3B">
        <w:rPr>
          <w:sz w:val="28"/>
          <w:szCs w:val="28"/>
        </w:rPr>
        <w:t xml:space="preserve">ета муниципального образования </w:t>
      </w:r>
      <w:r w:rsidR="00B41D82">
        <w:rPr>
          <w:sz w:val="28"/>
          <w:szCs w:val="28"/>
        </w:rPr>
        <w:t>Табу</w:t>
      </w:r>
      <w:r w:rsidR="00C64E3B">
        <w:rPr>
          <w:sz w:val="28"/>
          <w:szCs w:val="28"/>
        </w:rPr>
        <w:t xml:space="preserve">нский </w:t>
      </w:r>
      <w:r w:rsidRPr="00C64E3B">
        <w:rPr>
          <w:sz w:val="28"/>
          <w:szCs w:val="28"/>
        </w:rPr>
        <w:t xml:space="preserve"> район Алтайского края и проектов бюджетов поселений района на очередной финансовый год, проведения экспертизы проекта и подготовки соответствующего заключения.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105"/>
        </w:tabs>
        <w:spacing w:before="0" w:after="0" w:line="370" w:lineRule="exact"/>
        <w:ind w:left="20" w:right="20" w:firstLine="58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Целью Стандарта является установление единых при</w:t>
      </w:r>
      <w:r w:rsidRPr="00C64E3B">
        <w:rPr>
          <w:rStyle w:val="13"/>
          <w:sz w:val="28"/>
          <w:szCs w:val="28"/>
          <w:u w:val="none"/>
        </w:rPr>
        <w:t>нци</w:t>
      </w:r>
      <w:r w:rsidRPr="00C64E3B">
        <w:rPr>
          <w:sz w:val="28"/>
          <w:szCs w:val="28"/>
        </w:rPr>
        <w:t>пов, правил и процедур проведения предварительного контроля формирования проекта районного бюджета и бюджетов поселений на очередной финансовый год.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070"/>
        </w:tabs>
        <w:spacing w:before="0" w:after="0" w:line="370" w:lineRule="exact"/>
        <w:ind w:left="20" w:firstLine="58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Задачи, решаемые Стандартом: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1105"/>
        </w:tabs>
        <w:spacing w:before="0" w:after="0" w:line="370" w:lineRule="exact"/>
        <w:ind w:left="20" w:right="20" w:firstLine="58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определение основных принципов и этапов проведения предварительного контроля формирования проекта районного бюджета муниципального образования и бюджетов поселений на очередной финансовый год;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46"/>
        </w:tabs>
        <w:spacing w:before="0" w:after="0" w:line="370" w:lineRule="exact"/>
        <w:ind w:left="20" w:right="20" w:firstLine="58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 xml:space="preserve">установление требований к содержанию комплекса экспертно - аналитических мероприятий и проверок обоснованности формирования </w:t>
      </w:r>
      <w:r w:rsidRPr="00C64E3B">
        <w:rPr>
          <w:sz w:val="28"/>
          <w:szCs w:val="28"/>
        </w:rPr>
        <w:lastRenderedPageBreak/>
        <w:t>проекта районного бюджета и бюджетов поселений на очередной финансовый год;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37"/>
        </w:tabs>
        <w:spacing w:before="0" w:after="0" w:line="370" w:lineRule="exact"/>
        <w:ind w:left="20" w:right="20" w:firstLine="58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определение структуры, содержания и основных требований к заключению КС</w:t>
      </w:r>
      <w:r w:rsidR="00B41D82">
        <w:rPr>
          <w:sz w:val="28"/>
          <w:szCs w:val="28"/>
        </w:rPr>
        <w:t>О</w:t>
      </w:r>
      <w:r w:rsidRPr="00C64E3B">
        <w:rPr>
          <w:sz w:val="28"/>
          <w:szCs w:val="28"/>
        </w:rPr>
        <w:t xml:space="preserve"> на проект решения представительного органа о районном бюджете муниципального образования и проекты бюджетов поселения на очередной финансовый год;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750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установление взаимодействия между направлениями деятельности КС</w:t>
      </w:r>
      <w:r w:rsidR="00B41D82">
        <w:rPr>
          <w:sz w:val="28"/>
          <w:szCs w:val="28"/>
        </w:rPr>
        <w:t>О</w:t>
      </w:r>
      <w:r w:rsidRPr="00C64E3B">
        <w:rPr>
          <w:sz w:val="28"/>
          <w:szCs w:val="28"/>
        </w:rPr>
        <w:t>, между работниками КС</w:t>
      </w:r>
      <w:r w:rsidR="00B41D82">
        <w:rPr>
          <w:sz w:val="28"/>
          <w:szCs w:val="28"/>
        </w:rPr>
        <w:t>О</w:t>
      </w:r>
      <w:r w:rsidRPr="00C64E3B">
        <w:rPr>
          <w:sz w:val="28"/>
          <w:szCs w:val="28"/>
        </w:rPr>
        <w:t xml:space="preserve"> в ходе проведения предварительного контроля формирования проекта районного бюджета и проектов бюджетов поселений на очередной финансовый год.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050"/>
        </w:tabs>
        <w:spacing w:before="0" w:after="0" w:line="370" w:lineRule="exact"/>
        <w:ind w:lef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Основные термины и понятия: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анализ </w:t>
      </w:r>
      <w:r w:rsidRPr="00C64E3B">
        <w:rPr>
          <w:sz w:val="28"/>
          <w:szCs w:val="28"/>
        </w:rPr>
        <w:t>- базовый метод научного познания, состоящий в разложении целого на составные части, рассмотрение отдельных сторон, свойств, составных частей предмета;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бюджет муниципального образования </w:t>
      </w:r>
      <w:r w:rsidRPr="00C64E3B">
        <w:rPr>
          <w:sz w:val="28"/>
          <w:szCs w:val="28"/>
        </w:rPr>
        <w:t>- совокупность доходов и расходов на определенный срок, форма образования и расходования денежных средств, предназначенных для финансового обеспечения задач и функций органов местного самоуправления;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бюджетная заявка </w:t>
      </w:r>
      <w:r w:rsidRPr="00C64E3B">
        <w:rPr>
          <w:sz w:val="28"/>
          <w:szCs w:val="28"/>
        </w:rPr>
        <w:t>- специальный документ в виде заявления, составляемого бюджетным учреждением, на очередной финансовый год на основе прогнозируемых объемов предоставления мун</w:t>
      </w:r>
      <w:r w:rsidRPr="00C64E3B">
        <w:rPr>
          <w:rStyle w:val="13"/>
          <w:sz w:val="28"/>
          <w:szCs w:val="28"/>
          <w:u w:val="none"/>
        </w:rPr>
        <w:t>ици</w:t>
      </w:r>
      <w:r w:rsidRPr="00C64E3B">
        <w:rPr>
          <w:sz w:val="28"/>
          <w:szCs w:val="28"/>
        </w:rPr>
        <w:t>пальных услуг и установленных нормативов финансовых затрат на их предоставление;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Бюджетное послание Президента РФ </w:t>
      </w:r>
      <w:r w:rsidRPr="00C64E3B">
        <w:rPr>
          <w:sz w:val="28"/>
          <w:szCs w:val="28"/>
        </w:rPr>
        <w:t>- аналитический документ стратегического характера, раскрывающий основные направления финансовой политики государства;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бюджетные полномочия </w:t>
      </w:r>
      <w:r w:rsidRPr="00C64E3B">
        <w:rPr>
          <w:sz w:val="28"/>
          <w:szCs w:val="28"/>
        </w:rPr>
        <w:t>- права и обязанности участников бюджетного процесса;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муниципальное задание </w:t>
      </w:r>
      <w:r w:rsidRPr="00C64E3B">
        <w:rPr>
          <w:sz w:val="28"/>
          <w:szCs w:val="28"/>
        </w:rPr>
        <w:t>- документ, устанавливающий требования к составу, качеству и (или) объему, условиям, порядку и результатам оказания муниципальных услуг;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достоверность бюджета </w:t>
      </w:r>
      <w:r w:rsidRPr="00C64E3B">
        <w:rPr>
          <w:sz w:val="28"/>
          <w:szCs w:val="28"/>
        </w:rPr>
        <w:t>- надежность показателей прогноза социально - экономического развития муниципального образования и реалистичность расчета доходов и расходов бюджета;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>заключение контрольно-счетно</w:t>
      </w:r>
      <w:r w:rsidR="002C4DB5">
        <w:rPr>
          <w:rStyle w:val="aa"/>
          <w:sz w:val="28"/>
          <w:szCs w:val="28"/>
        </w:rPr>
        <w:t xml:space="preserve">го органа </w:t>
      </w:r>
      <w:r w:rsidRPr="00C64E3B">
        <w:rPr>
          <w:sz w:val="28"/>
          <w:szCs w:val="28"/>
        </w:rPr>
        <w:t>- документ, составляемый по итогам финансовой экспертизы проекта бюджета на очередной финансовый год;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lastRenderedPageBreak/>
        <w:t>запрос контрольно-счетн</w:t>
      </w:r>
      <w:r w:rsidR="002C4DB5">
        <w:rPr>
          <w:rStyle w:val="aa"/>
          <w:sz w:val="28"/>
          <w:szCs w:val="28"/>
        </w:rPr>
        <w:t xml:space="preserve">ого органа </w:t>
      </w:r>
      <w:r w:rsidRPr="00C64E3B">
        <w:rPr>
          <w:sz w:val="28"/>
          <w:szCs w:val="28"/>
        </w:rPr>
        <w:t>- требование о предоставлении сведений, необходимых для осуществления предварительного контроля формирования проекта бюджета;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прогноз </w:t>
      </w:r>
      <w:r w:rsidRPr="00C64E3B">
        <w:rPr>
          <w:sz w:val="28"/>
          <w:szCs w:val="28"/>
        </w:rPr>
        <w:t>- программа прогностического характера, основу которой составляют обоснованные заключения о предстоящем развитии и исходе экономических процессов;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экспертиза проекта бюджета </w:t>
      </w:r>
      <w:r w:rsidRPr="00C64E3B">
        <w:rPr>
          <w:sz w:val="28"/>
          <w:szCs w:val="28"/>
        </w:rPr>
        <w:t>- специальное исследование проекта бюджета и прилагаемых к нему документов, направленное на определение его доходных и расходных статей, размеров внутреннего и внешнего долга, дефицита бюджета;</w:t>
      </w:r>
    </w:p>
    <w:p w:rsidR="006B7515" w:rsidRPr="00C64E3B" w:rsidRDefault="00E03354">
      <w:pPr>
        <w:pStyle w:val="22"/>
        <w:shd w:val="clear" w:color="auto" w:fill="auto"/>
        <w:spacing w:before="0" w:after="30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rStyle w:val="aa"/>
          <w:sz w:val="28"/>
          <w:szCs w:val="28"/>
        </w:rPr>
        <w:t xml:space="preserve">эффективность </w:t>
      </w:r>
      <w:r w:rsidRPr="00C64E3B">
        <w:rPr>
          <w:sz w:val="28"/>
          <w:szCs w:val="28"/>
        </w:rPr>
        <w:t>- один из при</w:t>
      </w:r>
      <w:r w:rsidRPr="00C64E3B">
        <w:rPr>
          <w:rStyle w:val="13"/>
          <w:sz w:val="28"/>
          <w:szCs w:val="28"/>
          <w:u w:val="none"/>
        </w:rPr>
        <w:t>нци</w:t>
      </w:r>
      <w:r w:rsidRPr="00C64E3B">
        <w:rPr>
          <w:sz w:val="28"/>
          <w:szCs w:val="28"/>
        </w:rPr>
        <w:t>пов бюджетной системы, означающий, что при составлении бюджета участники бюджетного процесса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средств.</w:t>
      </w:r>
    </w:p>
    <w:p w:rsidR="006B7515" w:rsidRPr="00C64E3B" w:rsidRDefault="00E03354">
      <w:pPr>
        <w:pStyle w:val="40"/>
        <w:numPr>
          <w:ilvl w:val="0"/>
          <w:numId w:val="2"/>
        </w:numPr>
        <w:shd w:val="clear" w:color="auto" w:fill="auto"/>
        <w:tabs>
          <w:tab w:val="left" w:pos="1283"/>
        </w:tabs>
        <w:spacing w:after="0" w:line="370" w:lineRule="exact"/>
        <w:ind w:left="1000"/>
        <w:rPr>
          <w:sz w:val="28"/>
          <w:szCs w:val="28"/>
        </w:rPr>
      </w:pPr>
      <w:r w:rsidRPr="00C64E3B">
        <w:rPr>
          <w:sz w:val="28"/>
          <w:szCs w:val="28"/>
        </w:rPr>
        <w:t>Основы осуществления предварительного контроля проекта</w:t>
      </w:r>
    </w:p>
    <w:p w:rsidR="006B7515" w:rsidRPr="00C64E3B" w:rsidRDefault="00E03354">
      <w:pPr>
        <w:pStyle w:val="40"/>
        <w:shd w:val="clear" w:color="auto" w:fill="auto"/>
        <w:spacing w:after="0" w:line="370" w:lineRule="exact"/>
        <w:jc w:val="center"/>
        <w:rPr>
          <w:sz w:val="28"/>
          <w:szCs w:val="28"/>
        </w:rPr>
      </w:pPr>
      <w:r w:rsidRPr="00C64E3B">
        <w:rPr>
          <w:sz w:val="28"/>
          <w:szCs w:val="28"/>
        </w:rPr>
        <w:t>бюджета.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263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Предварительный контроль формирования проекта районного бюджета муниципального образования и проектов бюджетов поселений на очередной финансовый год состоит из комплекса экспертно-аналитических мероприятий, направленных на осуществление анализа обоснованности показателей проектов бюджета на очередной финансовый год, наличия и состояния нормативной методической базы его формирования и подготовки заключения КС</w:t>
      </w:r>
      <w:r w:rsidR="00B41D82">
        <w:rPr>
          <w:sz w:val="28"/>
          <w:szCs w:val="28"/>
        </w:rPr>
        <w:t>О</w:t>
      </w:r>
      <w:r w:rsidRPr="00C64E3B">
        <w:rPr>
          <w:sz w:val="28"/>
          <w:szCs w:val="28"/>
        </w:rPr>
        <w:t xml:space="preserve"> на проект решения представительного органа о районном бюджете муниципального образования и проекты бюджетов поселений на очередной финансовый год.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090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Целью предварительного контроля формирования проекта районного бюджета и проектов бюджетов поселений на очередной финансовый год является определение достоверности и обоснованности показателей формирования проекта решения о бюджете на очередной финансовый год.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Задачами предварительного контроля формирования проекта районного бюджета и проектов бюджетов поселений на очередной финансовый год является: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 xml:space="preserve">определение соответствия действующему законодательству и нормативно-правовым актам органов местного самоуправления проекта </w:t>
      </w:r>
      <w:r w:rsidRPr="00C64E3B">
        <w:rPr>
          <w:sz w:val="28"/>
          <w:szCs w:val="28"/>
        </w:rPr>
        <w:lastRenderedPageBreak/>
        <w:t>решения о районном бюджете и проектов бюджетов поселений на очередной финансовый год, а также документов и материалов, представляемых одновременно с ним в представительный орган;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17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определение обоснованности, целесообразности и достоверности показателей, содержащихся в проекте решения о районном бюджете и проектах бюджетов поселений на очередной финансовый год, документах и материалах, представляемых одновременно с ним;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83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оценка эффективности проекта районного бюджета и проектов бюджетов поселений на очередной финансовый год как инструмента социально-экономической политики муниципалитета, его соответствия положениям ежегодного и Бюджетного посланий Президента Российской Федерации, основным направлениям бюджетной и налоговой политики муниципального образования, иным программным документам, соответствия условиям среднесрочного планирования, ориентированного на конечный результат;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59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оценка качества прогнозирования доходов бюджета, расходования бюджетных средств, инвестиционной и долговой политики, а также эффективности межбюджетных отношений.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229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Предметом предварительного контроля формирования проекта районного бюджета и бюджетов поселений являются проект решения представительного органа власти о районном бюджете и проекты бюджетов поселений муниципального образования на очередной финансовый год и документы и материалы, представляемые одновременно с ним в представительный орган, включая прогноз социально-экономического развития муниципального образования, долгосрочные и ведомственные муниципальные целевые программы, муниципальные адресные инвестиционные программы, муниципальные задания, а также документы, материалы и расчеты по формированию проекта районного бюджета и проектов бюджетов поселений и</w:t>
      </w:r>
      <w:r w:rsidR="00C64E3B">
        <w:rPr>
          <w:sz w:val="28"/>
          <w:szCs w:val="28"/>
        </w:rPr>
        <w:t xml:space="preserve"> показателей прогноза социально-</w:t>
      </w:r>
      <w:r w:rsidRPr="00C64E3B">
        <w:rPr>
          <w:sz w:val="28"/>
          <w:szCs w:val="28"/>
        </w:rPr>
        <w:t>экономического развития муниципального образования.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224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При осуществлении предварительного контроля формирования районного бюджета и бюджетов поселений на очередной финансовый год должно быть проверено и проанализировано соответствие проекта решения о районном бюджете и проектов решений о бюджетах поселений на очередной финансовый год и документов, представляемых одновременно с ним в представительный орган, положениям Бюджетного кодекса, в том числе: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406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lastRenderedPageBreak/>
        <w:t>При оценке экономических показателей прогноза социально - экономического развития муниципального образования необходимо обратить внимание на соблюдение закрепленного Бюджетным кодексом РФ принципа достоверности бюджета, который означает надежность показателей прогноза социально-экономического развития соответствующей территории, необходимую при прогнозировании доходов бюджета.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541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Соблюдение принципов бюджетной системы Российской Федерации контролируется в результате определения полноты отражения доходов, расходов и источников финансирования дефицитов бюджетов; определения сбалансированности бюджета; прозрачности; адресности и целевого характера бюджетных средств; подведомственности расходов бюджетов; единства кассы.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502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 xml:space="preserve">Соблюдение </w:t>
      </w:r>
      <w:r w:rsidRPr="000D2841">
        <w:rPr>
          <w:sz w:val="28"/>
          <w:szCs w:val="28"/>
        </w:rPr>
        <w:t>при</w:t>
      </w:r>
      <w:r w:rsidRPr="000D2841">
        <w:rPr>
          <w:rStyle w:val="13"/>
          <w:sz w:val="28"/>
          <w:szCs w:val="28"/>
          <w:u w:val="none"/>
        </w:rPr>
        <w:t>нци</w:t>
      </w:r>
      <w:r w:rsidRPr="000D2841">
        <w:rPr>
          <w:sz w:val="28"/>
          <w:szCs w:val="28"/>
        </w:rPr>
        <w:t>па, результативности и эффективности использования бюджетных средс</w:t>
      </w:r>
      <w:r w:rsidRPr="00C64E3B">
        <w:rPr>
          <w:sz w:val="28"/>
          <w:szCs w:val="28"/>
        </w:rPr>
        <w:t>тв анализируется при рассмотрении долгосрочных и ведомственных целевых программ, муниципальных заданий.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272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При оценке и анализе доходов бюджета следует обратить внимание на следующее: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доходы от использования имущества, находящегося в муниципальной собственности, и платных услуг, оказываемых казенными учреждениями, средства безвозмездных поступлений и иной приносящей доход деятельности при составлении, утверждении, исполнении бюджета и составлении отчетности о его исполнении включаются в состав доходов бюджета;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773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следует оценить наиболее вероятные объемы поступлений доходов по каждой подгруппе налоговых и неналоговых доходов при благоприятном и неблагоприятном развитии макроэкономической ситуации в муниципальном образовании;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1013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проверить полноту, достоверность и актуальность данных, использовавшихся при прогнозировании объемов поступления по статьям и подстатьям налоговых доходов;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36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проанализировать обоснованность методик, применявшихся для прогнозирования объемов поступления по статьям и подстатьям неналоговых доходов;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1099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проверить корректность вычислений, произведенных при прогнозировании неналоговых доходов;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45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проверить непротиворечивость данных о прогнозируемых объемах поступлений по подгруппам, статьям и подстатьям неналоговых доходов.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344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lastRenderedPageBreak/>
        <w:t>При оценке и анализе расходов бюджета необходимо обратить внимание на: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89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обеспечение закрепленного в Бюджетном кодексе принципа достоверности бюджета, который означает реалистичность расчета расходов бюджета;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1076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соблюдение положений формирования расходов бюджетов, установленных Бюджетным кодексом, согласно которым формирование расходов бюджетов бюджетной системы Российской Федерации осуществляется в соответствии с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и исполнение которых должно происходить в очередном финансовом году за счет средств соответствующих бюджетов;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соблюдение правил формирования планового реестра расходных обязательств в части своевременности представления планового реестра расходных обязательств, полноты общей информации о расходных обязательствах, полноты распределения расходов между типами расходных обязательств главных распорядителей бюджетных средств.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759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обеспеченность финансирования расходных обязательств, закрепленных в плановом реестре расходных обязательств главных распорядителей бюджетных средств;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36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соблюдение требований по формированию муниципального задания, размещению заказов на поставки товаров, выполнение работ, оказание услуг для муниципальных нужд в соответствии с Бюджетным кодексом в части наличия выписки из реестра расходных обязательств, исполнение которых необходимо для выполнения муниципального задания, определения потребителей муниципальных услуг (физические и (или) юридические лица), требований к объему и качеству муниципальных услуг, порядка оказания муниципальных услуг для физических и (или) юридических лиц, порядка регулирования цен (тарифов) на платные услуги, порядка контроля за исполнением муниципального задания, в том числе его досрочного прекращения, требований к отчетности об исполнении муниципального задания;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02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 xml:space="preserve">анализ субсидий и расчетно-нормативных расходов, направляемых на финансовое обеспечение муниципальных заданий по оказанию услуг </w:t>
      </w:r>
      <w:r w:rsidRPr="00C64E3B">
        <w:rPr>
          <w:sz w:val="28"/>
          <w:szCs w:val="28"/>
        </w:rPr>
        <w:lastRenderedPageBreak/>
        <w:t>муниципальными бюджетными и автономными учреждениями.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441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При оценке и анализе межбюджетных отношений обратить внимание на соблюдение условий предоставления межбюджетных трансфертов из федерального, регионального и районного бюджетов.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398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При оценке и анализе источников финансирования дефицита бюджета, муниципального долга отразить соблюдение требований</w:t>
      </w:r>
    </w:p>
    <w:p w:rsidR="006B7515" w:rsidRPr="00C64E3B" w:rsidRDefault="00E03354">
      <w:pPr>
        <w:pStyle w:val="22"/>
        <w:shd w:val="clear" w:color="auto" w:fill="auto"/>
        <w:spacing w:before="0" w:after="0" w:line="370" w:lineRule="exact"/>
        <w:ind w:left="20" w:right="2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Бюджетного кодекса по полноте отражения доходов, расходов и источников финансирования дефицитов бюджетов, по установлению размера дефицита местного бюджета и ограничения по источникам его финансирования, по управлению муниципальным долгом и соблюдению ответственности по долговым обязательствам муниципалитета.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143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Основой осуществления предварительного контроля формирования проекта районного бюджета и проектов бюджетов поселений на очередной финансовый год являются: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70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сравнительный анализ соответствия проекта районного бюджета и проектов бюджетов поселений на очередной финансовый год положениям Бюджетного послания Президента Российской Федерации, основным приоритетам муниципальной социально-экономической политики, целям и задачам, определенным в Основных направлениях налоговой и бюджетной политики муниципального образования;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17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сравнительный анализ соответствия принятых в проекте бюджета на очередной финансовый год расчетов показателей установленным нормативам и действующим методическим рекомендациям;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46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сравнительный анализ динамики показателей исполнения районного бюджета и бюджетов поселений за три последние года, ожидаемых итогов текущего года, показателей проекта районного бюджета и бюджетов поселений на очередной финансовый год и плановый период.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076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Методические подходы к осуществлению предварительного контроля формирования проекта районного бюджета и бюджетов поселений на очередной финансовый год по основным вопросам состоят в следующем: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378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Проверка и анализ обоснованности и достоверности доходных статей проекта районного бюджета и бюджетов поселений на очередной финансовый год должны предусматривать: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89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 xml:space="preserve">сопоставление динамики показателей налоговых и иных доходов проекта районного бюджета и проектов бюджетов поселений, утвержденных и ожидаемых показателей исполнения доходов районного бюджета и бюджетов </w:t>
      </w:r>
      <w:r w:rsidRPr="00C64E3B">
        <w:rPr>
          <w:sz w:val="28"/>
          <w:szCs w:val="28"/>
        </w:rPr>
        <w:lastRenderedPageBreak/>
        <w:t>поселений текущего года, фактических доходов районного бюджета и бюджетов поселений за предыдущий год, а также основных факторов, определяющих их динамику;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783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анализ федеральных законов о внесении изменений в законодательство Российской Федерации о налогах и сборах, вступающих в силу в очередном финансовом году, проектов федеральных законов об изменении законодательства Российской Федерации о налогах и сборах, учтенных в расчетах доходной базы районного бюджета и бюджетов поселений, последствий влияния изменения законодательства на доходы бюджета;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02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анализ законодательства субъекта Российской Федерации о налогах и сборах, вступающих в силу в очередном финансовом году, проектов законов субъекта Российской Федерации об изменении законодательства субъекта о налогах и сборах, учтенных в расчетах доходной базы районного бюджета и бюджетов поселений, последствий влияния изменений законодательства на доходы бюджета;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55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анализ нормативно правовых актов муниципального образования о местных налогах и сборах, учтенных в расчетах доходной базы районного бюджета и бюджетов поселений;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факторный анализ изменения доходных источников проекта районного бюджета и проектов бюджетов поселений на очередной финансовый год по сравнению с их оценкой в текущем году;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98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сравнение динамики отдельных видов налоговых и неналоговых доходов (в сопоставимых ценах), а также факторов, определяющих эту динамику;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788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 xml:space="preserve">оценку обоснованности расчетов иных доходов в части дивидендов по акциям и доходам от прочих форм участия в капитале, находящихся в собственности муниципального образования, доходов от сдачи в аренду имущества, находящегося в </w:t>
      </w:r>
      <w:r w:rsidRPr="000D2841">
        <w:rPr>
          <w:sz w:val="28"/>
          <w:szCs w:val="28"/>
        </w:rPr>
        <w:t>мун</w:t>
      </w:r>
      <w:r w:rsidRPr="000D2841">
        <w:rPr>
          <w:rStyle w:val="13"/>
          <w:sz w:val="28"/>
          <w:szCs w:val="28"/>
          <w:u w:val="none"/>
        </w:rPr>
        <w:t>ици</w:t>
      </w:r>
      <w:r w:rsidRPr="000D2841">
        <w:rPr>
          <w:sz w:val="28"/>
          <w:szCs w:val="28"/>
        </w:rPr>
        <w:t>пальной собственности, доходов от перечисления части прибыли, остающейся</w:t>
      </w:r>
      <w:r w:rsidRPr="00C64E3B">
        <w:rPr>
          <w:sz w:val="28"/>
          <w:szCs w:val="28"/>
        </w:rPr>
        <w:t xml:space="preserve"> после уплаты налогов и иных обязательных платежей муниципальных унитарных предприятий.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335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Проверка и анализ полноты отражения и достоверности расчетов расходов проекта районного бюджета и проектов бюджетов поселений на очередной финансовый год должна предусматривать: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75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 xml:space="preserve">анализ действующих и принимаемых расходных обязательств муниципального образования и субъектов бюджетного планирования, их сопоставление с поставленными целями и задачами и прогнозируемой </w:t>
      </w:r>
      <w:r w:rsidRPr="00C64E3B">
        <w:rPr>
          <w:sz w:val="28"/>
          <w:szCs w:val="28"/>
        </w:rPr>
        <w:lastRenderedPageBreak/>
        <w:t>оценкой результативности проектируемых расходов;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37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анализ бюджетных ассигнований, направляемых на исполнение муниципальных адресных инвестиционных программ, долгосрочных и ведомственных целевых программ;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37"/>
        </w:tabs>
        <w:spacing w:before="0" w:after="0" w:line="370" w:lineRule="exact"/>
        <w:ind w:left="20"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анализ бюджетных ассигнований, направляемых на исполнение публичных нормативных обязательств.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277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Проверка и анализ обоснованности и достоверности формирования межбюджетных отношений на очередной финансовый год должна предусматривать: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36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анализ изменений налогового и бюджетного законодательства, вступающих в силу в очередном финансовом году, проектов законов об изменении налогового и бюджетного законодательства, учтенных в расчетах прогноза бюджета, факторный анализ выпадающих и дополнительных доходов на очередной финансовый год по сравнению с текущим годом;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811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сравнение объемов межбюджетных трансфертов, предоставляемых в форме дотаций на выравнивание бюджетной обеспеченности, субсидий, субвенций, иных межбюджетных трансфертов.</w:t>
      </w:r>
    </w:p>
    <w:p w:rsidR="006B7515" w:rsidRPr="00C64E3B" w:rsidRDefault="00E03354">
      <w:pPr>
        <w:pStyle w:val="22"/>
        <w:numPr>
          <w:ilvl w:val="2"/>
          <w:numId w:val="2"/>
        </w:numPr>
        <w:shd w:val="clear" w:color="auto" w:fill="auto"/>
        <w:tabs>
          <w:tab w:val="left" w:pos="1277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Проверка и анализ обоснованности и достоверности формирования источников финансирования дефицита районного бюджета и бюджетов поселений и предельных размеров муниципального долга в проекте районного бюджета и бюджетов поселений на очередной финансовый год должны предусматривать: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763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сопоставление динамики средств на погашение муниципального долга, предусмотренных в проекте районного бюджета и бюджетов поселений на очередной финансовый год, с аналогичными показателями за отчетный финансовый год, утвержденными и ожидаемыми показателями текущего года, а также предельных размеров муниципального долга на конец года;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41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оценку обоснованности и достоверности предельных размеров муниципального долга, изменения его структуры, расходов на погашение муниципального долга исходя из графиков платежей;</w:t>
      </w:r>
    </w:p>
    <w:p w:rsidR="006B7515" w:rsidRPr="00C64E3B" w:rsidRDefault="00E03354">
      <w:pPr>
        <w:pStyle w:val="22"/>
        <w:numPr>
          <w:ilvl w:val="0"/>
          <w:numId w:val="3"/>
        </w:numPr>
        <w:shd w:val="clear" w:color="auto" w:fill="auto"/>
        <w:tabs>
          <w:tab w:val="left" w:pos="946"/>
        </w:tabs>
        <w:spacing w:before="0" w:after="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оценку обоснованности формирования источников внутреннего финансирования дефицита районного бюджета и бюджетов поселений и структуры источников финансирования дефицита бюджета.</w:t>
      </w:r>
    </w:p>
    <w:p w:rsidR="006B7515" w:rsidRPr="00C64E3B" w:rsidRDefault="00E03354">
      <w:pPr>
        <w:pStyle w:val="22"/>
        <w:numPr>
          <w:ilvl w:val="1"/>
          <w:numId w:val="2"/>
        </w:numPr>
        <w:shd w:val="clear" w:color="auto" w:fill="auto"/>
        <w:tabs>
          <w:tab w:val="left" w:pos="1186"/>
        </w:tabs>
        <w:spacing w:before="0" w:after="300" w:line="370" w:lineRule="exact"/>
        <w:ind w:right="20"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Организационно-распорядительные документы, необходимые для проведения предварительного контроля формирования проекта районного бюджета и проектов бюджетов поселений на очередной финансовый год,</w:t>
      </w:r>
      <w:r w:rsidR="0002587C">
        <w:rPr>
          <w:sz w:val="28"/>
          <w:szCs w:val="28"/>
        </w:rPr>
        <w:t xml:space="preserve"> </w:t>
      </w:r>
      <w:r w:rsidRPr="00C64E3B">
        <w:rPr>
          <w:sz w:val="28"/>
          <w:szCs w:val="28"/>
        </w:rPr>
        <w:lastRenderedPageBreak/>
        <w:t>определяются в соответствии с Регламентом КС</w:t>
      </w:r>
      <w:r w:rsidR="00B41D82">
        <w:rPr>
          <w:sz w:val="28"/>
          <w:szCs w:val="28"/>
        </w:rPr>
        <w:t>О</w:t>
      </w:r>
      <w:r w:rsidRPr="00C64E3B">
        <w:rPr>
          <w:sz w:val="28"/>
          <w:szCs w:val="28"/>
        </w:rPr>
        <w:t>.</w:t>
      </w:r>
    </w:p>
    <w:p w:rsidR="006B7515" w:rsidRPr="00C64E3B" w:rsidRDefault="00E03354">
      <w:pPr>
        <w:pStyle w:val="40"/>
        <w:numPr>
          <w:ilvl w:val="0"/>
          <w:numId w:val="2"/>
        </w:numPr>
        <w:shd w:val="clear" w:color="auto" w:fill="auto"/>
        <w:tabs>
          <w:tab w:val="left" w:pos="283"/>
        </w:tabs>
        <w:spacing w:after="0" w:line="370" w:lineRule="exact"/>
        <w:ind w:right="280"/>
        <w:jc w:val="right"/>
        <w:rPr>
          <w:sz w:val="28"/>
          <w:szCs w:val="28"/>
        </w:rPr>
      </w:pPr>
      <w:r w:rsidRPr="00C64E3B">
        <w:rPr>
          <w:sz w:val="28"/>
          <w:szCs w:val="28"/>
        </w:rPr>
        <w:t>Структура и основные положения заключения КС</w:t>
      </w:r>
      <w:r w:rsidR="00B41D82">
        <w:rPr>
          <w:sz w:val="28"/>
          <w:szCs w:val="28"/>
        </w:rPr>
        <w:t>О</w:t>
      </w:r>
      <w:r w:rsidR="000D2841">
        <w:rPr>
          <w:sz w:val="28"/>
          <w:szCs w:val="28"/>
        </w:rPr>
        <w:t xml:space="preserve"> </w:t>
      </w:r>
      <w:r w:rsidRPr="00C64E3B">
        <w:rPr>
          <w:sz w:val="28"/>
          <w:szCs w:val="28"/>
        </w:rPr>
        <w:t xml:space="preserve"> по проекту</w:t>
      </w:r>
    </w:p>
    <w:p w:rsidR="006B7515" w:rsidRPr="00C64E3B" w:rsidRDefault="00E03354">
      <w:pPr>
        <w:pStyle w:val="40"/>
        <w:shd w:val="clear" w:color="auto" w:fill="auto"/>
        <w:spacing w:after="0" w:line="370" w:lineRule="exact"/>
        <w:ind w:firstLine="560"/>
        <w:jc w:val="both"/>
        <w:rPr>
          <w:sz w:val="28"/>
          <w:szCs w:val="28"/>
        </w:rPr>
      </w:pPr>
      <w:r w:rsidRPr="00C64E3B">
        <w:rPr>
          <w:sz w:val="28"/>
          <w:szCs w:val="28"/>
        </w:rPr>
        <w:t>районного бюджета и проектов бюджетов поселений на очередной</w:t>
      </w:r>
    </w:p>
    <w:p w:rsidR="006B7515" w:rsidRPr="00C64E3B" w:rsidRDefault="00E03354">
      <w:pPr>
        <w:pStyle w:val="40"/>
        <w:shd w:val="clear" w:color="auto" w:fill="auto"/>
        <w:spacing w:after="0" w:line="370" w:lineRule="exact"/>
        <w:ind w:left="20"/>
        <w:jc w:val="center"/>
        <w:rPr>
          <w:sz w:val="28"/>
          <w:szCs w:val="28"/>
        </w:rPr>
      </w:pPr>
      <w:r w:rsidRPr="00C64E3B">
        <w:rPr>
          <w:sz w:val="28"/>
          <w:szCs w:val="28"/>
        </w:rPr>
        <w:t>финансовый год.</w:t>
      </w:r>
    </w:p>
    <w:p w:rsidR="002207A5" w:rsidRDefault="002207A5" w:rsidP="002207A5">
      <w:pPr>
        <w:pStyle w:val="1"/>
        <w:numPr>
          <w:ilvl w:val="0"/>
          <w:numId w:val="4"/>
        </w:numPr>
        <w:tabs>
          <w:tab w:val="left" w:pos="1108"/>
        </w:tabs>
        <w:spacing w:line="321" w:lineRule="exact"/>
        <w:ind w:hanging="282"/>
      </w:pPr>
      <w:r>
        <w:t>Общие</w:t>
      </w:r>
      <w:r>
        <w:rPr>
          <w:spacing w:val="-1"/>
        </w:rPr>
        <w:t xml:space="preserve"> </w:t>
      </w:r>
      <w:r>
        <w:t>положения.</w:t>
      </w:r>
    </w:p>
    <w:p w:rsidR="002207A5" w:rsidRDefault="002207A5" w:rsidP="002207A5">
      <w:pPr>
        <w:pStyle w:val="af1"/>
        <w:ind w:right="129"/>
      </w:pPr>
      <w:r>
        <w:t>Соблюдение требований бюджетного законодательства при предоставлении проекта решения (сроки предоставления).</w:t>
      </w:r>
    </w:p>
    <w:p w:rsidR="002207A5" w:rsidRDefault="002207A5" w:rsidP="002207A5">
      <w:pPr>
        <w:pStyle w:val="af1"/>
        <w:ind w:right="124"/>
      </w:pPr>
      <w:r>
        <w:t>Соответствие структуры проекта бюджета требованиям бюджетного законодательства, перечень и содержание документов, представленных одновременно с проектом бюджета.</w:t>
      </w:r>
    </w:p>
    <w:p w:rsidR="002207A5" w:rsidRDefault="002207A5" w:rsidP="002207A5">
      <w:pPr>
        <w:pStyle w:val="af1"/>
        <w:ind w:right="133"/>
      </w:pPr>
      <w:r>
        <w:t>Принятие муниципальных правовых актов для разработки проекта бюджета. Соблюдение правовой основы подготовки заключения.</w:t>
      </w:r>
    </w:p>
    <w:p w:rsidR="002207A5" w:rsidRDefault="002207A5" w:rsidP="002207A5">
      <w:pPr>
        <w:pStyle w:val="af3"/>
        <w:numPr>
          <w:ilvl w:val="0"/>
          <w:numId w:val="4"/>
        </w:numPr>
        <w:tabs>
          <w:tab w:val="left" w:pos="1108"/>
        </w:tabs>
        <w:ind w:left="118" w:right="124" w:firstLine="707"/>
        <w:rPr>
          <w:sz w:val="28"/>
        </w:rPr>
      </w:pPr>
      <w:r>
        <w:rPr>
          <w:b/>
          <w:sz w:val="28"/>
        </w:rPr>
        <w:t xml:space="preserve">Показатели прогноза социально-экономического развития. </w:t>
      </w:r>
      <w:r>
        <w:rPr>
          <w:sz w:val="28"/>
        </w:rPr>
        <w:t>Соответствие прогноза социально-экономического развития бюджетному законодательству.</w:t>
      </w:r>
    </w:p>
    <w:p w:rsidR="002207A5" w:rsidRDefault="002207A5" w:rsidP="002207A5">
      <w:pPr>
        <w:pStyle w:val="af1"/>
        <w:ind w:right="128"/>
      </w:pPr>
      <w:r>
        <w:t>Сравнительный анализ параметров прогноза социально-экономического развития и показателей, применявшихся при формировании проекта бюджета.</w:t>
      </w:r>
    </w:p>
    <w:p w:rsidR="002207A5" w:rsidRDefault="002207A5" w:rsidP="002207A5">
      <w:pPr>
        <w:pStyle w:val="1"/>
        <w:numPr>
          <w:ilvl w:val="0"/>
          <w:numId w:val="4"/>
        </w:numPr>
        <w:tabs>
          <w:tab w:val="left" w:pos="1108"/>
        </w:tabs>
        <w:spacing w:line="321" w:lineRule="exact"/>
        <w:ind w:hanging="282"/>
      </w:pPr>
      <w:r>
        <w:t>Общая характеристика проекта</w:t>
      </w:r>
      <w:r>
        <w:rPr>
          <w:spacing w:val="-2"/>
        </w:rPr>
        <w:t xml:space="preserve"> </w:t>
      </w:r>
      <w:r>
        <w:t>бюджета.</w:t>
      </w:r>
    </w:p>
    <w:p w:rsidR="002207A5" w:rsidRDefault="002207A5" w:rsidP="002207A5">
      <w:pPr>
        <w:pStyle w:val="af1"/>
        <w:ind w:right="127"/>
      </w:pPr>
      <w:r>
        <w:t>Сравнительный анализ параметров, первоначально утверждённых решением о бюджете, параметров бюджета в редакции решения, действующего на момент рассмотрения проекта бюджета, ожидаемых итогов исполнения бюджета за текущий год, прогнозных параметров на очередной финансовый  год (и плановый</w:t>
      </w:r>
      <w:r>
        <w:rPr>
          <w:spacing w:val="-1"/>
        </w:rPr>
        <w:t xml:space="preserve"> </w:t>
      </w:r>
      <w:r>
        <w:t>период).</w:t>
      </w:r>
    </w:p>
    <w:p w:rsidR="002207A5" w:rsidRDefault="002207A5" w:rsidP="002207A5">
      <w:pPr>
        <w:pStyle w:val="af1"/>
        <w:ind w:right="129"/>
      </w:pPr>
      <w:r>
        <w:t>Оценка динамики основных показателей, сбалансированности проекта бюджета, соответствия бюджетному законодательству.</w:t>
      </w:r>
    </w:p>
    <w:p w:rsidR="002207A5" w:rsidRDefault="002207A5" w:rsidP="002207A5">
      <w:pPr>
        <w:pStyle w:val="af1"/>
        <w:spacing w:line="321" w:lineRule="exact"/>
        <w:ind w:left="826" w:firstLine="0"/>
      </w:pPr>
      <w:r>
        <w:t>Экспертиза текстовой части проекта бюджета.</w:t>
      </w:r>
    </w:p>
    <w:p w:rsidR="002207A5" w:rsidRDefault="002207A5" w:rsidP="002207A5">
      <w:pPr>
        <w:pStyle w:val="af1"/>
        <w:ind w:right="128"/>
      </w:pPr>
      <w:r>
        <w:t>Соблюдение предельного объёма дефицита. Структура источников финансирования дефицита бюджета.</w:t>
      </w:r>
    </w:p>
    <w:p w:rsidR="002207A5" w:rsidRDefault="002207A5" w:rsidP="002207A5">
      <w:pPr>
        <w:pStyle w:val="1"/>
        <w:numPr>
          <w:ilvl w:val="0"/>
          <w:numId w:val="4"/>
        </w:numPr>
        <w:tabs>
          <w:tab w:val="left" w:pos="1108"/>
        </w:tabs>
        <w:ind w:left="118" w:right="126" w:firstLine="707"/>
      </w:pPr>
      <w:r>
        <w:t>Основные характеристики и структурные особенности доходной части</w:t>
      </w:r>
      <w:r>
        <w:rPr>
          <w:spacing w:val="-1"/>
        </w:rPr>
        <w:t xml:space="preserve"> </w:t>
      </w:r>
      <w:r>
        <w:t>бюджета.</w:t>
      </w:r>
    </w:p>
    <w:p w:rsidR="002207A5" w:rsidRDefault="002207A5" w:rsidP="002207A5">
      <w:pPr>
        <w:pStyle w:val="af1"/>
        <w:ind w:right="132"/>
      </w:pPr>
      <w:r>
        <w:t>Анализ данных проекта бюджета по объёмам, составу и структуре доходов бюджета.</w:t>
      </w:r>
    </w:p>
    <w:p w:rsidR="002207A5" w:rsidRDefault="002207A5" w:rsidP="002207A5">
      <w:pPr>
        <w:pStyle w:val="af1"/>
        <w:ind w:right="125"/>
      </w:pPr>
      <w:r>
        <w:t>Соотношения собственных доходов и безвозмездных перечислений, изменение этих отношений по годам.</w:t>
      </w:r>
    </w:p>
    <w:p w:rsidR="002207A5" w:rsidRDefault="002207A5" w:rsidP="002207A5">
      <w:pPr>
        <w:pStyle w:val="af1"/>
        <w:spacing w:before="79"/>
        <w:ind w:right="126"/>
      </w:pPr>
      <w:r>
        <w:t>Влияние изменений налогово-бюджетного законодательства Российской Федерации на доходную часть бюджета.</w:t>
      </w:r>
    </w:p>
    <w:p w:rsidR="002207A5" w:rsidRDefault="002207A5" w:rsidP="002207A5">
      <w:pPr>
        <w:pStyle w:val="1"/>
        <w:numPr>
          <w:ilvl w:val="0"/>
          <w:numId w:val="4"/>
        </w:numPr>
        <w:tabs>
          <w:tab w:val="left" w:pos="1108"/>
        </w:tabs>
        <w:ind w:left="118" w:right="126" w:firstLine="707"/>
      </w:pPr>
      <w:r>
        <w:t>Основные характеристики и структурные особенности расходной части</w:t>
      </w:r>
      <w:r>
        <w:rPr>
          <w:spacing w:val="-1"/>
        </w:rPr>
        <w:t xml:space="preserve"> </w:t>
      </w:r>
      <w:r>
        <w:t>бюджета.</w:t>
      </w:r>
    </w:p>
    <w:p w:rsidR="002207A5" w:rsidRDefault="002207A5" w:rsidP="002207A5">
      <w:pPr>
        <w:pStyle w:val="af1"/>
        <w:spacing w:line="321" w:lineRule="exact"/>
        <w:ind w:left="826" w:firstLine="0"/>
      </w:pPr>
      <w:r>
        <w:t>Общая характеристика расходной части бюджета, ее структура, объём.</w:t>
      </w:r>
    </w:p>
    <w:p w:rsidR="002207A5" w:rsidRDefault="002207A5" w:rsidP="002207A5">
      <w:pPr>
        <w:pStyle w:val="af1"/>
        <w:ind w:right="126"/>
      </w:pPr>
      <w:r>
        <w:lastRenderedPageBreak/>
        <w:t>Сравнительный анализ прогноза бюджета по ведомственной классификации расходов, разделам расходов с плановыми назначениями и ожидаемым исполнением бюджета текущего года.</w:t>
      </w:r>
    </w:p>
    <w:p w:rsidR="002207A5" w:rsidRDefault="002207A5" w:rsidP="002207A5">
      <w:pPr>
        <w:pStyle w:val="af1"/>
        <w:ind w:right="126"/>
      </w:pPr>
      <w:r>
        <w:t>Анализ соответствия применения бюджетной классификации при составлении проекта бюджета.</w:t>
      </w:r>
    </w:p>
    <w:p w:rsidR="002207A5" w:rsidRDefault="002207A5" w:rsidP="002207A5">
      <w:pPr>
        <w:pStyle w:val="af1"/>
        <w:ind w:right="126"/>
      </w:pPr>
      <w:r>
        <w:t>Анализ формирования бюджетных ассигнований на финансовое обеспечение выполнения муниципальных программ и непрограммных мероприятий.</w:t>
      </w:r>
    </w:p>
    <w:p w:rsidR="002207A5" w:rsidRDefault="002207A5" w:rsidP="002207A5">
      <w:pPr>
        <w:pStyle w:val="af1"/>
        <w:spacing w:before="1"/>
        <w:ind w:right="131"/>
      </w:pPr>
      <w:r>
        <w:t>Анализ формирования бюджетных ассигнований муниципального дорожного фонда.</w:t>
      </w:r>
    </w:p>
    <w:p w:rsidR="002207A5" w:rsidRDefault="002207A5" w:rsidP="002207A5">
      <w:pPr>
        <w:pStyle w:val="af1"/>
        <w:ind w:right="129"/>
      </w:pPr>
      <w:r>
        <w:t>Анализ формирования бюджетных ассигнований на финансовое обеспечение выполнения публичных нормативных обязательств.</w:t>
      </w:r>
    </w:p>
    <w:p w:rsidR="002207A5" w:rsidRDefault="002207A5" w:rsidP="002207A5">
      <w:pPr>
        <w:pStyle w:val="af1"/>
        <w:ind w:right="134"/>
      </w:pPr>
      <w:r>
        <w:t>Анализ соответствия объёма средств резервного фонда бюджета действующему Законодательству.</w:t>
      </w:r>
    </w:p>
    <w:p w:rsidR="002207A5" w:rsidRDefault="002207A5" w:rsidP="002207A5">
      <w:pPr>
        <w:pStyle w:val="af1"/>
        <w:spacing w:before="1" w:line="322" w:lineRule="exact"/>
        <w:ind w:left="826" w:firstLine="0"/>
      </w:pPr>
      <w:r>
        <w:t>Анализ формирования условно утверждаемых расходов бюджета.</w:t>
      </w:r>
    </w:p>
    <w:p w:rsidR="002207A5" w:rsidRDefault="002207A5" w:rsidP="002207A5">
      <w:pPr>
        <w:pStyle w:val="1"/>
        <w:numPr>
          <w:ilvl w:val="0"/>
          <w:numId w:val="4"/>
        </w:numPr>
        <w:tabs>
          <w:tab w:val="left" w:pos="1108"/>
        </w:tabs>
        <w:ind w:left="118" w:right="128" w:firstLine="707"/>
      </w:pPr>
      <w:r>
        <w:t>Анализ состояния муниципального долга, программы муниципальных гарантий. Прогноз программы внутренних муниципальных заимствований.</w:t>
      </w:r>
    </w:p>
    <w:p w:rsidR="002207A5" w:rsidRDefault="002207A5" w:rsidP="002207A5">
      <w:pPr>
        <w:pStyle w:val="af1"/>
        <w:ind w:right="127"/>
      </w:pPr>
      <w:r>
        <w:t>Объём и структура муниципального долга на начало и конец отчётного периода.</w:t>
      </w:r>
    </w:p>
    <w:p w:rsidR="002207A5" w:rsidRDefault="002207A5" w:rsidP="002207A5">
      <w:pPr>
        <w:pStyle w:val="af1"/>
        <w:ind w:right="125"/>
      </w:pPr>
      <w:r>
        <w:t>Объём средств, направляемых на обслуживание и погашение муниципального долга, его соответствие предлагаемым в прогнозе показателям и предельному объёму.</w:t>
      </w:r>
    </w:p>
    <w:p w:rsidR="002207A5" w:rsidRDefault="002207A5" w:rsidP="002207A5">
      <w:pPr>
        <w:pStyle w:val="af1"/>
        <w:ind w:right="130"/>
      </w:pPr>
      <w:r>
        <w:t>Соответствие прогноза муниципальных заимствований и предоставления муниципальных гарантий требованиям действующего Законодательства.</w:t>
      </w:r>
    </w:p>
    <w:p w:rsidR="002207A5" w:rsidRDefault="002207A5" w:rsidP="002207A5">
      <w:pPr>
        <w:pStyle w:val="af1"/>
        <w:ind w:right="127"/>
      </w:pPr>
      <w:r>
        <w:t>Соблюдение требований бюджетного законодательства по установлению верхнего предела муниципального долга.</w:t>
      </w:r>
    </w:p>
    <w:p w:rsidR="002207A5" w:rsidRDefault="002207A5" w:rsidP="002207A5">
      <w:pPr>
        <w:pStyle w:val="af1"/>
        <w:spacing w:before="1"/>
        <w:ind w:left="826" w:right="1354" w:firstLine="0"/>
      </w:pPr>
      <w:r>
        <w:t>Анализ программы внутренних муниципальных заимствований. Анализ программы муниципальных гарантий.</w:t>
      </w:r>
    </w:p>
    <w:p w:rsidR="002207A5" w:rsidRDefault="002207A5" w:rsidP="002207A5">
      <w:pPr>
        <w:pStyle w:val="1"/>
        <w:numPr>
          <w:ilvl w:val="0"/>
          <w:numId w:val="4"/>
        </w:numPr>
        <w:tabs>
          <w:tab w:val="left" w:pos="1108"/>
        </w:tabs>
        <w:spacing w:line="321" w:lineRule="exact"/>
        <w:ind w:hanging="282"/>
      </w:pPr>
      <w:r>
        <w:t>Выводы и предложения</w:t>
      </w:r>
      <w:r>
        <w:rPr>
          <w:spacing w:val="-5"/>
        </w:rPr>
        <w:t xml:space="preserve"> </w:t>
      </w:r>
      <w:r>
        <w:t>(рекомендации).</w:t>
      </w:r>
    </w:p>
    <w:p w:rsidR="002207A5" w:rsidRDefault="002207A5" w:rsidP="002207A5">
      <w:pPr>
        <w:pStyle w:val="af1"/>
        <w:ind w:right="125"/>
      </w:pPr>
      <w:r>
        <w:t>Предложения КСО по совершенствованию прогнозирования и планирования основных показателей бюджета, бюджетного процесса, результативности бюджетных расходов.</w:t>
      </w:r>
    </w:p>
    <w:p w:rsidR="002207A5" w:rsidRDefault="002207A5" w:rsidP="002207A5">
      <w:pPr>
        <w:pStyle w:val="af1"/>
        <w:ind w:right="126"/>
      </w:pPr>
      <w:r>
        <w:t>Структура заключения, предусмотренная пунктом 3.2 настоящего Стандарта, может быть изменена на основании решения Председателя КСО или лица, уполномоченного на принятие таких решений.</w:t>
      </w:r>
    </w:p>
    <w:p w:rsidR="002207A5" w:rsidRDefault="002207A5" w:rsidP="002207A5">
      <w:pPr>
        <w:pStyle w:val="af1"/>
        <w:ind w:right="131"/>
      </w:pPr>
      <w:r>
        <w:t>Заключение может быть дополнено (при необходимости) приложениями к</w:t>
      </w:r>
      <w:r>
        <w:rPr>
          <w:spacing w:val="-1"/>
        </w:rPr>
        <w:t xml:space="preserve"> </w:t>
      </w:r>
      <w:r>
        <w:t>нему.</w:t>
      </w:r>
    </w:p>
    <w:p w:rsidR="006B7515" w:rsidRPr="00C64E3B" w:rsidRDefault="006B7515" w:rsidP="002207A5">
      <w:pPr>
        <w:pStyle w:val="22"/>
        <w:shd w:val="clear" w:color="auto" w:fill="auto"/>
        <w:tabs>
          <w:tab w:val="left" w:pos="1157"/>
        </w:tabs>
        <w:spacing w:before="0" w:after="0" w:line="370" w:lineRule="exact"/>
        <w:ind w:right="20"/>
        <w:jc w:val="both"/>
        <w:rPr>
          <w:sz w:val="28"/>
          <w:szCs w:val="28"/>
        </w:rPr>
      </w:pPr>
    </w:p>
    <w:sectPr w:rsidR="006B7515" w:rsidRPr="00C64E3B">
      <w:footerReference w:type="default" r:id="rId11"/>
      <w:headerReference w:type="first" r:id="rId12"/>
      <w:type w:val="continuous"/>
      <w:pgSz w:w="11909" w:h="16838"/>
      <w:pgMar w:top="1343" w:right="1197" w:bottom="1885" w:left="120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C48" w:rsidRDefault="00643C48">
      <w:r>
        <w:separator/>
      </w:r>
    </w:p>
  </w:endnote>
  <w:endnote w:type="continuationSeparator" w:id="0">
    <w:p w:rsidR="00643C48" w:rsidRDefault="0064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4341129"/>
      <w:docPartObj>
        <w:docPartGallery w:val="Page Numbers (Bottom of Page)"/>
        <w:docPartUnique/>
      </w:docPartObj>
    </w:sdtPr>
    <w:sdtEndPr/>
    <w:sdtContent>
      <w:p w:rsidR="0002587C" w:rsidRDefault="0002587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1E">
          <w:rPr>
            <w:noProof/>
          </w:rPr>
          <w:t>2</w:t>
        </w:r>
        <w:r>
          <w:fldChar w:fldCharType="end"/>
        </w:r>
      </w:p>
    </w:sdtContent>
  </w:sdt>
  <w:p w:rsidR="0002587C" w:rsidRDefault="0002587C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515" w:rsidRDefault="00E0335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33DDE1D4" wp14:editId="622D57A8">
              <wp:simplePos x="0" y="0"/>
              <wp:positionH relativeFrom="page">
                <wp:posOffset>6668770</wp:posOffset>
              </wp:positionH>
              <wp:positionV relativeFrom="page">
                <wp:posOffset>9762490</wp:posOffset>
              </wp:positionV>
              <wp:extent cx="127635" cy="146050"/>
              <wp:effectExtent l="1270" t="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7515" w:rsidRDefault="00E03354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4451E" w:rsidRPr="00E4451E">
                            <w:rPr>
                              <w:rStyle w:val="a7"/>
                              <w:b/>
                              <w:bCs/>
                              <w:noProof/>
                            </w:rPr>
                            <w:t>13</w:t>
                          </w:r>
                          <w:r>
                            <w:rPr>
                              <w:rStyle w:val="a7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DE1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.1pt;margin-top:768.7pt;width:10.05pt;height:11.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" filled="f" stroked="f">
              <v:textbox style="mso-fit-shape-to-text:t" inset="0,0,0,0">
                <w:txbxContent>
                  <w:p w:rsidR="006B7515" w:rsidRDefault="00E03354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4451E" w:rsidRPr="00E4451E">
                      <w:rPr>
                        <w:rStyle w:val="a7"/>
                        <w:b/>
                        <w:bCs/>
                        <w:noProof/>
                      </w:rPr>
                      <w:t>13</w:t>
                    </w:r>
                    <w:r>
                      <w:rPr>
                        <w:rStyle w:val="a7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C48" w:rsidRDefault="00643C48"/>
  </w:footnote>
  <w:footnote w:type="continuationSeparator" w:id="0">
    <w:p w:rsidR="00643C48" w:rsidRDefault="00643C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E3B" w:rsidRDefault="00C64E3B">
    <w:pPr>
      <w:pStyle w:val="ad"/>
    </w:pPr>
  </w:p>
  <w:p w:rsidR="00C64E3B" w:rsidRDefault="00C64E3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515" w:rsidRDefault="006B7515" w:rsidP="00C64E3B">
    <w:pPr>
      <w:pStyle w:val="ad"/>
    </w:pPr>
  </w:p>
  <w:p w:rsidR="00C64E3B" w:rsidRPr="00C64E3B" w:rsidRDefault="00C64E3B" w:rsidP="00C64E3B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515" w:rsidRDefault="006B75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2458"/>
    <w:multiLevelType w:val="multilevel"/>
    <w:tmpl w:val="0B7C1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4E4ADF"/>
    <w:multiLevelType w:val="multilevel"/>
    <w:tmpl w:val="33AA5E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2D2D9F"/>
    <w:multiLevelType w:val="hybridMultilevel"/>
    <w:tmpl w:val="C18CA49A"/>
    <w:lvl w:ilvl="0" w:tplc="2EE2FAA0">
      <w:start w:val="1"/>
      <w:numFmt w:val="decimal"/>
      <w:lvlText w:val="%1."/>
      <w:lvlJc w:val="left"/>
      <w:pPr>
        <w:ind w:left="1107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3FA863C">
      <w:numFmt w:val="bullet"/>
      <w:lvlText w:val="•"/>
      <w:lvlJc w:val="left"/>
      <w:pPr>
        <w:ind w:left="1978" w:hanging="281"/>
      </w:pPr>
      <w:rPr>
        <w:lang w:val="ru-RU" w:eastAsia="en-US" w:bidi="ar-SA"/>
      </w:rPr>
    </w:lvl>
    <w:lvl w:ilvl="2" w:tplc="24DECF68">
      <w:numFmt w:val="bullet"/>
      <w:lvlText w:val="•"/>
      <w:lvlJc w:val="left"/>
      <w:pPr>
        <w:ind w:left="2857" w:hanging="281"/>
      </w:pPr>
      <w:rPr>
        <w:lang w:val="ru-RU" w:eastAsia="en-US" w:bidi="ar-SA"/>
      </w:rPr>
    </w:lvl>
    <w:lvl w:ilvl="3" w:tplc="4F8C1A82">
      <w:numFmt w:val="bullet"/>
      <w:lvlText w:val="•"/>
      <w:lvlJc w:val="left"/>
      <w:pPr>
        <w:ind w:left="3735" w:hanging="281"/>
      </w:pPr>
      <w:rPr>
        <w:lang w:val="ru-RU" w:eastAsia="en-US" w:bidi="ar-SA"/>
      </w:rPr>
    </w:lvl>
    <w:lvl w:ilvl="4" w:tplc="3EE0A162">
      <w:numFmt w:val="bullet"/>
      <w:lvlText w:val="•"/>
      <w:lvlJc w:val="left"/>
      <w:pPr>
        <w:ind w:left="4614" w:hanging="281"/>
      </w:pPr>
      <w:rPr>
        <w:lang w:val="ru-RU" w:eastAsia="en-US" w:bidi="ar-SA"/>
      </w:rPr>
    </w:lvl>
    <w:lvl w:ilvl="5" w:tplc="D51077B2">
      <w:numFmt w:val="bullet"/>
      <w:lvlText w:val="•"/>
      <w:lvlJc w:val="left"/>
      <w:pPr>
        <w:ind w:left="5493" w:hanging="281"/>
      </w:pPr>
      <w:rPr>
        <w:lang w:val="ru-RU" w:eastAsia="en-US" w:bidi="ar-SA"/>
      </w:rPr>
    </w:lvl>
    <w:lvl w:ilvl="6" w:tplc="72A4570E">
      <w:numFmt w:val="bullet"/>
      <w:lvlText w:val="•"/>
      <w:lvlJc w:val="left"/>
      <w:pPr>
        <w:ind w:left="6371" w:hanging="281"/>
      </w:pPr>
      <w:rPr>
        <w:lang w:val="ru-RU" w:eastAsia="en-US" w:bidi="ar-SA"/>
      </w:rPr>
    </w:lvl>
    <w:lvl w:ilvl="7" w:tplc="221CD922">
      <w:numFmt w:val="bullet"/>
      <w:lvlText w:val="•"/>
      <w:lvlJc w:val="left"/>
      <w:pPr>
        <w:ind w:left="7250" w:hanging="281"/>
      </w:pPr>
      <w:rPr>
        <w:lang w:val="ru-RU" w:eastAsia="en-US" w:bidi="ar-SA"/>
      </w:rPr>
    </w:lvl>
    <w:lvl w:ilvl="8" w:tplc="871CC852">
      <w:numFmt w:val="bullet"/>
      <w:lvlText w:val="•"/>
      <w:lvlJc w:val="left"/>
      <w:pPr>
        <w:ind w:left="8129" w:hanging="281"/>
      </w:pPr>
      <w:rPr>
        <w:lang w:val="ru-RU" w:eastAsia="en-US" w:bidi="ar-SA"/>
      </w:rPr>
    </w:lvl>
  </w:abstractNum>
  <w:abstractNum w:abstractNumId="3" w15:restartNumberingAfterBreak="0">
    <w:nsid w:val="6A046C8B"/>
    <w:multiLevelType w:val="multilevel"/>
    <w:tmpl w:val="D0562D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9B7AB6"/>
    <w:multiLevelType w:val="multilevel"/>
    <w:tmpl w:val="A3C66F6C"/>
    <w:lvl w:ilvl="0">
      <w:start w:val="1"/>
      <w:numFmt w:val="decimal"/>
      <w:lvlText w:val="%1"/>
      <w:lvlJc w:val="left"/>
      <w:pPr>
        <w:ind w:left="1330" w:hanging="49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49" w:hanging="49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903" w:hanging="49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758" w:hanging="49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613" w:hanging="49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467" w:hanging="49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22" w:hanging="49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77" w:hanging="492"/>
      </w:pPr>
      <w:rPr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515"/>
    <w:rsid w:val="0002587C"/>
    <w:rsid w:val="000721EB"/>
    <w:rsid w:val="000A48FE"/>
    <w:rsid w:val="000C558C"/>
    <w:rsid w:val="000D2841"/>
    <w:rsid w:val="000E593D"/>
    <w:rsid w:val="001B1393"/>
    <w:rsid w:val="001D4264"/>
    <w:rsid w:val="002207A5"/>
    <w:rsid w:val="002C4DB5"/>
    <w:rsid w:val="00331776"/>
    <w:rsid w:val="0058706B"/>
    <w:rsid w:val="005C40C0"/>
    <w:rsid w:val="00643C48"/>
    <w:rsid w:val="006B7515"/>
    <w:rsid w:val="00896E0C"/>
    <w:rsid w:val="009C0873"/>
    <w:rsid w:val="00B41D82"/>
    <w:rsid w:val="00BC434D"/>
    <w:rsid w:val="00C4469A"/>
    <w:rsid w:val="00C64E3B"/>
    <w:rsid w:val="00C67094"/>
    <w:rsid w:val="00CB2627"/>
    <w:rsid w:val="00E03354"/>
    <w:rsid w:val="00E4451E"/>
    <w:rsid w:val="00F744C7"/>
    <w:rsid w:val="00F7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E267D6-DC29-4E37-B9B0-BEEDE99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2207A5"/>
    <w:pPr>
      <w:autoSpaceDE w:val="0"/>
      <w:autoSpaceDN w:val="0"/>
      <w:ind w:left="118" w:hanging="282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onsolas55pt">
    <w:name w:val="Колонтитул + Consolas;5;5 pt;Не полужирный;Курсив"/>
    <w:basedOn w:val="a4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pt-1pt">
    <w:name w:val="Основной текст (2) + 11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1pt-1pt0">
    <w:name w:val="Основной текст (2) + 11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en-US"/>
    </w:rPr>
  </w:style>
  <w:style w:type="character" w:customStyle="1" w:styleId="a6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3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6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600" w:line="252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2"/>
    <w:basedOn w:val="a"/>
    <w:link w:val="a6"/>
    <w:pPr>
      <w:shd w:val="clear" w:color="auto" w:fill="FFFFFF"/>
      <w:spacing w:before="1500"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880" w:after="3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Оглавление"/>
    <w:basedOn w:val="a"/>
    <w:link w:val="a8"/>
    <w:pPr>
      <w:shd w:val="clear" w:color="auto" w:fill="FFFFFF"/>
      <w:spacing w:before="900" w:line="480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C64E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4E3B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C64E3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64E3B"/>
    <w:rPr>
      <w:color w:val="000000"/>
    </w:rPr>
  </w:style>
  <w:style w:type="paragraph" w:styleId="af">
    <w:name w:val="footer"/>
    <w:basedOn w:val="a"/>
    <w:link w:val="af0"/>
    <w:uiPriority w:val="99"/>
    <w:unhideWhenUsed/>
    <w:rsid w:val="00C64E3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64E3B"/>
    <w:rPr>
      <w:color w:val="000000"/>
    </w:rPr>
  </w:style>
  <w:style w:type="character" w:customStyle="1" w:styleId="10">
    <w:name w:val="Заголовок 1 Знак"/>
    <w:basedOn w:val="a0"/>
    <w:link w:val="1"/>
    <w:uiPriority w:val="1"/>
    <w:rsid w:val="002207A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1">
    <w:name w:val="Body Text"/>
    <w:basedOn w:val="a"/>
    <w:link w:val="af2"/>
    <w:uiPriority w:val="1"/>
    <w:semiHidden/>
    <w:unhideWhenUsed/>
    <w:qFormat/>
    <w:rsid w:val="002207A5"/>
    <w:pPr>
      <w:autoSpaceDE w:val="0"/>
      <w:autoSpaceDN w:val="0"/>
      <w:ind w:left="118" w:firstLine="707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semiHidden/>
    <w:rsid w:val="002207A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3">
    <w:name w:val="List Paragraph"/>
    <w:basedOn w:val="a"/>
    <w:uiPriority w:val="1"/>
    <w:qFormat/>
    <w:rsid w:val="002207A5"/>
    <w:pPr>
      <w:autoSpaceDE w:val="0"/>
      <w:autoSpaceDN w:val="0"/>
      <w:ind w:left="118" w:right="125" w:firstLine="707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6E81D-37A3-4B42-8EF3-19181F9F6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3531</Words>
  <Characters>20130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Земель</dc:creator>
  <cp:lastModifiedBy>Елизавета</cp:lastModifiedBy>
  <cp:revision>18</cp:revision>
  <cp:lastPrinted>2020-07-14T08:27:00Z</cp:lastPrinted>
  <dcterms:created xsi:type="dcterms:W3CDTF">2020-07-14T08:18:00Z</dcterms:created>
  <dcterms:modified xsi:type="dcterms:W3CDTF">2022-06-28T04:38:00Z</dcterms:modified>
</cp:coreProperties>
</file>