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866029004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22-08-1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34179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12.08.2022</w:t>
                </w:r>
              </w:p>
            </w:tc>
          </w:sdtContent>
        </w:sdt>
        <w:permEnd w:id="1866029004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2079916061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B34179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300</w:t>
                </w:r>
                <w:r w:rsidR="0064357F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2079916061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74526492" w:edGrp="everyone" w:displacedByCustomXml="next"/>
        <w:sdt>
          <w:sdtPr>
            <w:rPr>
              <w:rStyle w:val="41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41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BB5213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BB5213">
                  <w:rPr>
                    <w:rStyle w:val="41"/>
                  </w:rPr>
                  <w:t>Об утверждении Положения об оплате труда работников централизованных бухгалтерий органов местного самоуправления муниципального образования Табунский район Алтайского края</w:t>
                </w:r>
              </w:p>
            </w:tc>
          </w:sdtContent>
        </w:sdt>
        <w:permEnd w:id="74526492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370294921" w:edGrp="everyone"/>
    <w:p w:rsidR="00830E27" w:rsidRDefault="005840C6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BB5213" w:rsidRPr="00BB5213">
            <w:rPr>
              <w:rStyle w:val="31"/>
            </w:rPr>
            <w:t>В целях обеспечения социальных гарантий работников централизованных бухгалтерий органов местного самоуправления муниципального образования Табунский район Алтайского края и повышения эффективности их деятельности, в соответствии с Трудовым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Табунский район Алтайского края</w:t>
          </w:r>
        </w:sdtContent>
      </w:sdt>
      <w:permEnd w:id="1370294921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1762621507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>Утвердить прилагаемое Положение об оплате труда работников централизованных бухгалтерий органов местного самоуправления муниципального образования Табунский район Алтайского края.</w:t>
          </w:r>
        </w:p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>Настоящее постановление вступает в силу со дня его подписания и распространяет свое действие на правоотношения, возникшие с 1 июня 2022 года.</w:t>
          </w:r>
        </w:p>
        <w:p w:rsidR="00BB5213" w:rsidRP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>
            <w:rPr>
              <w:sz w:val="28"/>
            </w:rPr>
            <w:t>Структурным подразделениям а</w:t>
          </w:r>
          <w:r w:rsidRPr="00BB5213">
            <w:rPr>
              <w:sz w:val="28"/>
            </w:rPr>
            <w:t>дминистрации Табунского района (Комитет по финансам, налоговой и кредитной политике, отдел образования, отдел культуры), с 01 июня 2022 года утвердить новые штатные расписания работников централизованных бухгалтерий, согласно данного Положения.</w:t>
          </w:r>
        </w:p>
        <w:p w:rsidR="00BB5213" w:rsidRDefault="00BB5213" w:rsidP="00BB5213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jc w:val="both"/>
            <w:rPr>
              <w:sz w:val="28"/>
            </w:rPr>
          </w:pPr>
          <w:r w:rsidRPr="00BB5213">
            <w:rPr>
              <w:sz w:val="28"/>
            </w:rPr>
            <w:t>Контроль за исполнением настоящего постановления возложить на председателя комитета по финансам, налоговой и кредитной политике (</w:t>
          </w:r>
          <w:proofErr w:type="spellStart"/>
          <w:r w:rsidRPr="00BB5213">
            <w:rPr>
              <w:sz w:val="28"/>
            </w:rPr>
            <w:t>М.Ю.Алубину</w:t>
          </w:r>
          <w:proofErr w:type="spellEnd"/>
          <w:r w:rsidRPr="00BB5213">
            <w:rPr>
              <w:sz w:val="28"/>
            </w:rPr>
            <w:t xml:space="preserve">). </w:t>
          </w:r>
        </w:p>
        <w:p w:rsidR="0037097F" w:rsidRPr="00514A68" w:rsidRDefault="00BB5213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BB5213">
            <w:rPr>
              <w:sz w:val="28"/>
            </w:rPr>
            <w:t>Настоящее постановление опубликовать в установленном порядке и разместить на официальном сайте администрации Табунского района Алтайского края в информационно-телекоммуникационной сети «Интернет»</w:t>
          </w:r>
          <w:r>
            <w:rPr>
              <w:sz w:val="28"/>
            </w:rPr>
            <w:t>.</w:t>
          </w:r>
        </w:p>
      </w:sdtContent>
    </w:sdt>
    <w:permEnd w:id="1762621507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1040075818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1040075818" w:displacedByCustomXml="prev"/>
        <w:permStart w:id="368254224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368254224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8B4" w:rsidRPr="006638B4" w:rsidRDefault="006638B4" w:rsidP="002D1355">
      <w:pPr>
        <w:ind w:left="4962"/>
        <w:jc w:val="both"/>
        <w:rPr>
          <w:sz w:val="28"/>
          <w:szCs w:val="28"/>
        </w:rPr>
      </w:pPr>
      <w:permStart w:id="48306724" w:edGrp="everyone"/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2D1355">
      <w:pPr>
        <w:ind w:left="4962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22-08-1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B34179">
            <w:rPr>
              <w:sz w:val="28"/>
              <w:szCs w:val="28"/>
            </w:rPr>
            <w:t>12.08.2022</w:t>
          </w:r>
        </w:sdtContent>
      </w:sdt>
      <w:r w:rsidRPr="006638B4">
        <w:rPr>
          <w:sz w:val="28"/>
          <w:szCs w:val="28"/>
        </w:rPr>
        <w:t xml:space="preserve"> </w:t>
      </w:r>
      <w:r w:rsidR="0064357F">
        <w:rPr>
          <w:sz w:val="28"/>
          <w:szCs w:val="28"/>
        </w:rPr>
        <w:tab/>
      </w:r>
      <w:r w:rsidRPr="006638B4">
        <w:rPr>
          <w:sz w:val="28"/>
          <w:szCs w:val="28"/>
        </w:rPr>
        <w:t>№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64357F">
            <w:rPr>
              <w:sz w:val="28"/>
              <w:szCs w:val="28"/>
            </w:rPr>
            <w:t xml:space="preserve"> </w:t>
          </w:r>
          <w:r w:rsidR="00B34179">
            <w:rPr>
              <w:sz w:val="28"/>
              <w:szCs w:val="28"/>
            </w:rPr>
            <w:t>300</w:t>
          </w:r>
        </w:sdtContent>
      </w:sdt>
    </w:p>
    <w:p w:rsidR="006638B4" w:rsidRDefault="006638B4" w:rsidP="006638B4">
      <w:pPr>
        <w:ind w:left="5103"/>
        <w:jc w:val="both"/>
        <w:rPr>
          <w:sz w:val="28"/>
          <w:szCs w:val="28"/>
        </w:rPr>
      </w:pPr>
      <w:bookmarkStart w:id="0" w:name="_GoBack"/>
      <w:bookmarkEnd w:id="0"/>
      <w:permEnd w:id="48306724"/>
    </w:p>
    <w:permStart w:id="362111546" w:edGrp="everyone" w:displacedByCustomXml="next"/>
    <w:sdt>
      <w:sdtPr>
        <w:rPr>
          <w:rStyle w:val="31"/>
          <w:b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>
        <w:rPr>
          <w:rStyle w:val="31"/>
        </w:rPr>
      </w:sdtEndPr>
      <w:sdtContent>
        <w:p w:rsidR="006638B4" w:rsidRDefault="00BB5213" w:rsidP="006638B4">
          <w:pPr>
            <w:jc w:val="center"/>
            <w:rPr>
              <w:sz w:val="28"/>
              <w:szCs w:val="28"/>
            </w:rPr>
          </w:pPr>
          <w:r w:rsidRPr="00BB5213">
            <w:rPr>
              <w:rStyle w:val="31"/>
              <w:b/>
            </w:rPr>
            <w:t>Положение</w:t>
          </w:r>
          <w:r>
            <w:rPr>
              <w:rStyle w:val="31"/>
              <w:b/>
            </w:rPr>
            <w:t xml:space="preserve"> </w:t>
          </w:r>
          <w:r w:rsidRPr="00BB5213">
            <w:rPr>
              <w:rStyle w:val="31"/>
              <w:b/>
            </w:rPr>
            <w:t>об оплате труда работников централизованных бухгалтерий органов</w:t>
          </w:r>
          <w:r>
            <w:rPr>
              <w:rStyle w:val="31"/>
              <w:b/>
            </w:rPr>
            <w:t xml:space="preserve"> </w:t>
          </w:r>
          <w:r w:rsidRPr="00BB5213">
            <w:rPr>
              <w:rStyle w:val="31"/>
              <w:b/>
            </w:rPr>
            <w:t>местного самоуправления муниципального образования                         Табунский район Алтайского края</w:t>
          </w:r>
        </w:p>
      </w:sdtContent>
    </w:sdt>
    <w:permEnd w:id="362111546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862725019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1. Общие положения.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1.1 Настоящее Положение определяет порядок и условия оплаты труда работников централизованных бухгалтерий органов местного самоуправления муниципального образования Табунский район Алтайского края.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1.2. Оплата труда работников централизованных бухгалтерий состоит из должностного оклада в соответствии с замещаемой должностью, а также ежемесячных и иных дополнительных выплат, определяемых настоящим Положением.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К дополнительным выплатам относятся: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1) ежемесячная надбавка к должностному окладу за выслугу лет;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2)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ежемесячная надбавка за сложность, напряженность и высокие достижения в труде;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3) ежемесячная премия по результатам работы;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4) е</w:t>
          </w:r>
          <w:r w:rsidRPr="00BB5213">
            <w:rPr>
              <w:sz w:val="28"/>
              <w:szCs w:val="28"/>
            </w:rPr>
            <w:t>жемесячное денежное поощрение;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5) материальная помощь.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2. Порядок определения размеров должностных окладов.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2.1.</w:t>
          </w:r>
          <w:r>
            <w:rPr>
              <w:sz w:val="28"/>
              <w:szCs w:val="28"/>
            </w:rPr>
            <w:t xml:space="preserve"> </w:t>
          </w:r>
          <w:r w:rsidRPr="00BB5213">
            <w:rPr>
              <w:sz w:val="28"/>
              <w:szCs w:val="28"/>
            </w:rPr>
            <w:t>Установить размеры должностных окладов работников централизованных бухгалтерий органов местного самоуправления в следующем размере по должностям:</w:t>
          </w:r>
        </w:p>
        <w:p w:rsid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</w:p>
        <w:p w:rsid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№ п/</w:t>
          </w:r>
          <w:proofErr w:type="gramStart"/>
          <w:r w:rsidRPr="00BB5213">
            <w:rPr>
              <w:sz w:val="28"/>
              <w:szCs w:val="28"/>
            </w:rPr>
            <w:t>п  Наименование</w:t>
          </w:r>
          <w:proofErr w:type="gramEnd"/>
          <w:r w:rsidRPr="00BB5213">
            <w:rPr>
              <w:sz w:val="28"/>
              <w:szCs w:val="28"/>
            </w:rPr>
            <w:t xml:space="preserve"> должностей            Размер должностного оклада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                                                                 </w:t>
          </w:r>
          <w:r w:rsidRPr="00BB5213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 xml:space="preserve">                   </w:t>
          </w:r>
          <w:r w:rsidRPr="00BB5213">
            <w:rPr>
              <w:sz w:val="28"/>
              <w:szCs w:val="28"/>
            </w:rPr>
            <w:t>(руб.)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1  .       Главный бухгалтер   </w:t>
          </w:r>
          <w:r w:rsidRPr="00BB5213">
            <w:rPr>
              <w:sz w:val="28"/>
              <w:szCs w:val="28"/>
            </w:rPr>
            <w:tab/>
            <w:t xml:space="preserve">            </w:t>
          </w:r>
          <w:r>
            <w:rPr>
              <w:sz w:val="28"/>
              <w:szCs w:val="28"/>
            </w:rPr>
            <w:t xml:space="preserve">                     </w:t>
          </w:r>
          <w:r w:rsidR="00FB7B8E">
            <w:rPr>
              <w:sz w:val="28"/>
              <w:szCs w:val="28"/>
            </w:rPr>
            <w:t xml:space="preserve">   </w:t>
          </w:r>
          <w:r w:rsidRPr="00BB5213">
            <w:rPr>
              <w:sz w:val="28"/>
              <w:szCs w:val="28"/>
            </w:rPr>
            <w:t>8049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2  .</w:t>
          </w:r>
          <w:r w:rsidRPr="00BB5213">
            <w:rPr>
              <w:sz w:val="28"/>
              <w:szCs w:val="28"/>
            </w:rPr>
            <w:tab/>
            <w:t>Главный экономист</w:t>
          </w:r>
          <w:r w:rsidRPr="00BB5213">
            <w:rPr>
              <w:sz w:val="28"/>
              <w:szCs w:val="28"/>
            </w:rPr>
            <w:tab/>
            <w:t xml:space="preserve">            </w:t>
          </w:r>
          <w:r w:rsidR="00FB7B8E">
            <w:rPr>
              <w:sz w:val="28"/>
              <w:szCs w:val="28"/>
            </w:rPr>
            <w:t xml:space="preserve">                        </w:t>
          </w:r>
          <w:r w:rsidRPr="00BB5213">
            <w:rPr>
              <w:sz w:val="28"/>
              <w:szCs w:val="28"/>
            </w:rPr>
            <w:t>7246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 xml:space="preserve">3  .       Ведущий бухгалтер             </w:t>
          </w:r>
          <w:r w:rsidR="00FB7B8E">
            <w:rPr>
              <w:sz w:val="28"/>
              <w:szCs w:val="28"/>
            </w:rPr>
            <w:t xml:space="preserve">                               </w:t>
          </w:r>
          <w:r w:rsidRPr="00BB5213">
            <w:rPr>
              <w:sz w:val="28"/>
              <w:szCs w:val="28"/>
            </w:rPr>
            <w:t>5632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2.2.Повышение размера окладов работников осуществляется в том же размере и те же сроки, которые устанавливаются в отношении муниципальных служащих Табунского района.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3. Порядок и условия выплаты ежемесячной надбавки к должностному окладу за выслугу лет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3.1. Ежемесячная надбавка к должностному окладу за выслугу лет устанавливается в следующих размерах: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 года до 5 лет - 10%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</w:t>
          </w:r>
          <w:r w:rsidR="005A676E">
            <w:rPr>
              <w:sz w:val="28"/>
              <w:szCs w:val="28"/>
            </w:rPr>
            <w:t xml:space="preserve"> стаже работы от 5 до 10 лет - 20</w:t>
          </w:r>
          <w:r w:rsidRPr="00BB5213">
            <w:rPr>
              <w:sz w:val="28"/>
              <w:szCs w:val="28"/>
            </w:rPr>
            <w:t xml:space="preserve">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- при стаже работы от 10 до 15 лет - 2</w:t>
          </w:r>
          <w:r w:rsidR="005A676E">
            <w:rPr>
              <w:sz w:val="28"/>
              <w:szCs w:val="28"/>
            </w:rPr>
            <w:t>5</w:t>
          </w:r>
          <w:r w:rsidRPr="00BB5213">
            <w:rPr>
              <w:sz w:val="28"/>
              <w:szCs w:val="28"/>
            </w:rPr>
            <w:t>% должностного оклада;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при стаже работы от 15 лет и выше - 30%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В стаж работы для установления ежемесячной надбавки за выслугу лет включаются периоды замещения должностей государственной гражданской службы, должностей муниципальной службы и должностей руководителей и специалистов государственных и муниципальных учреждений, выполнявших работу по осуществлению экономической деятельности и ведению бухгалтерского учета.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3.2. Надбавка к должностному окладу за выслугу лет выплачивается со дня возникновения права на назначение или изменение размера данной надбавки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Если у работника централизованной бухгалтерии право на назначение или изменение надбавки к должностному окладу за выслугу лет наступило в период его пребывания в отпуске, а также в период его нетрудоспособности, то выплата назначенного или измененного размера надбавки производится после окончания отпуска, временной нетрудоспособности.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В том случае, если у работника централизованной бухгалтерии право на назначение или изменение надбавки к должностному окладу за выслугу лет наступило при переподготовке или повышении квалификации, а также в других случаях, когда за ним сохраняется средний заработок, то указанная надбавка назначается со дня наступления этого права.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4. Порядок и условия выплаты ежемесячной надбавки к должностному окладу за сложность, напряженность и высокие достижения в труде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4.1. Размер ежемесячной надбавки за сложность, напряженность и высокие достижения в труде определяется в зависимости от степени сложности и напряженности профессиональной деятельности работника централизованной бухгалтерии, а также в зависимости от достижений в труде.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4.2. Размер ежемесячной надбавки к должностному окладу за сложность, напряженность и высокие достижения в труде работнику централизованной бухгалтерии устанавливается персонально, решением руководителя соответствующего органа местного самоуправления на один год в пределах фонда оплаты труда централизованной бухгалтерии.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4.3. Размер ежемесячной надбавки к должностному окладу за сложность, напряженность и высокие достижения в труде может быть увеличен или уменьшен при изменении степени сложности, напряженности, достижений в труде работника централизованной бухгалтерии,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4.4. Размер ежемесячной надбавки к должностному окладу за сложность, напряженность и высокие достижения в труде не может превышать 100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5. Порядок и условия выплаты ежемесячной премии по                                              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5.1.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премия по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5.2. Ежемесячная премия выплачивается в размере до 150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5.3. Ежемесячное премирование производится за: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четкое исполнение работником централизованной бухгалтерии своих должностных обязанностей;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трудовой и исполнительской дисциплины;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соблюдение порядка ведения делопроизводства, учета и сроков предоставления бюджетной и иной отчетности;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- добросовестное выполнение поручений и распоряжений вышестоящих руководителей в порядке подчиненности.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5.4. Ежемесячная премия не начисляется или ее размер может быть уменьшен за невыполнение условий премирования.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5.5. Ежемесячная премия выплачивается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5.6. Премирование производится за фактически отработанное работником централизованной бухгалтерии время.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5.7. Работникам централизованных бухгалтерий, уволенным по инициативе работодателя за виновные действия, премии не выплачиваются.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sz w:val="28"/>
              <w:szCs w:val="28"/>
            </w:rPr>
            <w:tab/>
          </w:r>
          <w:r w:rsidRPr="00BB5213">
            <w:rPr>
              <w:b/>
              <w:sz w:val="28"/>
              <w:szCs w:val="28"/>
            </w:rPr>
            <w:t>6.</w:t>
          </w:r>
          <w:r w:rsidRPr="00BB5213">
            <w:rPr>
              <w:sz w:val="28"/>
              <w:szCs w:val="28"/>
            </w:rPr>
            <w:t xml:space="preserve"> </w:t>
          </w:r>
          <w:r w:rsidRPr="00BB5213">
            <w:rPr>
              <w:b/>
              <w:sz w:val="28"/>
              <w:szCs w:val="28"/>
            </w:rPr>
            <w:t>Порядок и условия выплаты ежемесячного денежного поощрения для работников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6.1 Работникам централизованных бухгалтерий в пределах установленного фонда оплаты труда, в целях усиления их материальной заинтересованности в качественном выполнении задач, возложенных на централизованные бухгалтерии, в профессиональном и добросовестном исполнении ими своих обязанностей может выплачиваться денежное поощрение по результатам работы.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6.2. Ежемесячное денежное поощрение выплачивается в размере до 50 процентов должностного оклада.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sz w:val="28"/>
              <w:szCs w:val="28"/>
            </w:rPr>
            <w:t>6.3 Ежемесячное денежное поощрение выплачивается на основании решения руководителя соответствующего органа местного самоуправления.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7. Порядок и условия выплаты материальной помощи.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7.1. Работникам централизованных бухгалтерий органов местного самоуправления по их заявлению выплачивается материальная помощь в размере двух должностных окладов в год.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7.2. В случае, если работник не отработал календарный год, материальная помощь исчисляется пропорционально отработанному времени в данном году.</w:t>
          </w:r>
        </w:p>
        <w:p w:rsidR="00BB5213" w:rsidRPr="00BB5213" w:rsidRDefault="00BB5213" w:rsidP="00BB5213">
          <w:pPr>
            <w:ind w:firstLine="567"/>
            <w:jc w:val="both"/>
            <w:rPr>
              <w:b/>
              <w:sz w:val="28"/>
              <w:szCs w:val="28"/>
            </w:rPr>
          </w:pPr>
          <w:r w:rsidRPr="00BB5213">
            <w:rPr>
              <w:b/>
              <w:sz w:val="28"/>
              <w:szCs w:val="28"/>
            </w:rPr>
            <w:t>8. Финансирование расходов на содержание работников                                       централизованных бухгалтерий.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lastRenderedPageBreak/>
            <w:t>8.1. Финансирование расходов на содержание работников централизованных бухгалтерий органов местного самоуправления, является расходным обязательством муниципального образования Табунский район Алтайского края.</w:t>
          </w:r>
        </w:p>
        <w:p w:rsidR="00BB5213" w:rsidRPr="00BB5213" w:rsidRDefault="00BB5213" w:rsidP="00BB5213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8.2. Финансирование расходов на содержание работников централизованных бухгалтерий органов местного самоуправления, производится в пределах средств, предусмотренных в бюджете муниципального образования Табунский район Алтайского края на соответствующий финансовый год.</w:t>
          </w:r>
        </w:p>
        <w:p w:rsidR="006638B4" w:rsidRDefault="00BB5213" w:rsidP="006638B4">
          <w:pPr>
            <w:ind w:firstLine="567"/>
            <w:jc w:val="both"/>
            <w:rPr>
              <w:sz w:val="28"/>
              <w:szCs w:val="28"/>
            </w:rPr>
          </w:pPr>
          <w:r w:rsidRPr="00BB5213">
            <w:rPr>
              <w:sz w:val="28"/>
              <w:szCs w:val="28"/>
            </w:rPr>
            <w:t>8.3. Повышение уровня реального содержания заработной платы работников централизованных бухгалтерий органов местного самоуправления муниципального образования Табунский район обеспечивается индексацией заработной платы в связи с ростом потребительских цен на товары и услуги, осуществляемой органами исполнительной власти Алтайского края в размере и сроки, устанавливаемые постановлениями Правительства Алтайского края о такой индексации».</w:t>
          </w:r>
        </w:p>
      </w:sdtContent>
    </w:sdt>
    <w:permEnd w:id="862725019" w:displacedByCustomXml="prev"/>
    <w:sectPr w:rsidR="006638B4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9"/>
  </w:num>
  <w:num w:numId="7">
    <w:abstractNumId w:val="17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6"/>
  </w:num>
  <w:num w:numId="13">
    <w:abstractNumId w:val="18"/>
  </w:num>
  <w:num w:numId="14">
    <w:abstractNumId w:val="3"/>
  </w:num>
  <w:num w:numId="15">
    <w:abstractNumId w:val="13"/>
  </w:num>
  <w:num w:numId="16">
    <w:abstractNumId w:val="12"/>
  </w:num>
  <w:num w:numId="17">
    <w:abstractNumId w:val="4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sVWfHgIFiZdKiFi9rbKmptvnWYHS4JrKkxnqtlm9Gm2I1VRQormyJL6RxCfD+xOFCmQutJ74q6bHVxYd21Vm6Q==" w:salt="2A7lEZm0qbOSmWoswTAus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5551"/>
    <w:rsid w:val="00006A69"/>
    <w:rsid w:val="00010961"/>
    <w:rsid w:val="0006098E"/>
    <w:rsid w:val="0006703F"/>
    <w:rsid w:val="000848C9"/>
    <w:rsid w:val="000901C0"/>
    <w:rsid w:val="00096CAB"/>
    <w:rsid w:val="000A4847"/>
    <w:rsid w:val="000B1397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3AE0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840C6"/>
    <w:rsid w:val="005A676E"/>
    <w:rsid w:val="005B79B6"/>
    <w:rsid w:val="005C4F44"/>
    <w:rsid w:val="005F1089"/>
    <w:rsid w:val="00600BEE"/>
    <w:rsid w:val="00630590"/>
    <w:rsid w:val="0064357F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B5C90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D1B4B"/>
    <w:rsid w:val="00AF1A7F"/>
    <w:rsid w:val="00B34179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B5213"/>
    <w:rsid w:val="00BF2A56"/>
    <w:rsid w:val="00BF30A0"/>
    <w:rsid w:val="00BF5B2E"/>
    <w:rsid w:val="00C03D2A"/>
    <w:rsid w:val="00C17F7F"/>
    <w:rsid w:val="00C63E24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1A40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262F"/>
    <w:rsid w:val="00EA1888"/>
    <w:rsid w:val="00EB40BE"/>
    <w:rsid w:val="00EE7ACB"/>
    <w:rsid w:val="00EF090D"/>
    <w:rsid w:val="00F2699A"/>
    <w:rsid w:val="00F6725C"/>
    <w:rsid w:val="00F7313A"/>
    <w:rsid w:val="00F92510"/>
    <w:rsid w:val="00F94836"/>
    <w:rsid w:val="00FB3B4A"/>
    <w:rsid w:val="00FB7B8E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18B9B9-949D-4383-AFBF-EA0245A3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902C4"/>
    <w:rsid w:val="00222B4D"/>
    <w:rsid w:val="003E48BF"/>
    <w:rsid w:val="00406BE4"/>
    <w:rsid w:val="00412B9F"/>
    <w:rsid w:val="005D0008"/>
    <w:rsid w:val="00610A90"/>
    <w:rsid w:val="00676176"/>
    <w:rsid w:val="006D5BAB"/>
    <w:rsid w:val="00763481"/>
    <w:rsid w:val="00797250"/>
    <w:rsid w:val="0086767C"/>
    <w:rsid w:val="008B62EA"/>
    <w:rsid w:val="00962EA2"/>
    <w:rsid w:val="00980AF3"/>
    <w:rsid w:val="009E37C7"/>
    <w:rsid w:val="009E7E85"/>
    <w:rsid w:val="00C9097C"/>
    <w:rsid w:val="00C97A5D"/>
    <w:rsid w:val="00CA6194"/>
    <w:rsid w:val="00CF6A02"/>
    <w:rsid w:val="00D977C5"/>
    <w:rsid w:val="00D97C08"/>
    <w:rsid w:val="00DE0E54"/>
    <w:rsid w:val="00E10FB6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C5522-0D31-4806-B61B-F1CB6BED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1491</Words>
  <Characters>8500</Characters>
  <Application>Microsoft Office Word</Application>
  <DocSecurity>8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Пользователь Windows</cp:lastModifiedBy>
  <cp:revision>9</cp:revision>
  <cp:lastPrinted>2022-08-19T02:37:00Z</cp:lastPrinted>
  <dcterms:created xsi:type="dcterms:W3CDTF">2022-08-02T04:14:00Z</dcterms:created>
  <dcterms:modified xsi:type="dcterms:W3CDTF">2022-08-22T03:05:00Z</dcterms:modified>
</cp:coreProperties>
</file>