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F3" w:rsidRPr="005352C3" w:rsidRDefault="007E72F3" w:rsidP="007E72F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7E72F3" w:rsidRPr="005352C3" w:rsidRDefault="007E72F3" w:rsidP="007E72F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431"/>
        <w:gridCol w:w="2737"/>
      </w:tblGrid>
      <w:tr w:rsidR="007E72F3" w:rsidRPr="005352C3" w:rsidTr="00796840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2F3" w:rsidRPr="005352C3" w:rsidRDefault="00D7198D" w:rsidP="00796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1666" w:type="pct"/>
          </w:tcPr>
          <w:p w:rsidR="007E72F3" w:rsidRPr="005352C3" w:rsidRDefault="007E72F3" w:rsidP="00796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7E72F3" w:rsidRPr="005352C3" w:rsidRDefault="007E72F3" w:rsidP="00796840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2F3" w:rsidRPr="005352C3" w:rsidRDefault="00D7198D" w:rsidP="008A7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</w:tr>
      <w:tr w:rsidR="007E72F3" w:rsidRPr="005352C3" w:rsidTr="00796840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2F3" w:rsidRPr="005352C3" w:rsidRDefault="007E72F3" w:rsidP="00796840">
            <w:pPr>
              <w:jc w:val="center"/>
            </w:pPr>
          </w:p>
        </w:tc>
        <w:tc>
          <w:tcPr>
            <w:tcW w:w="1666" w:type="pct"/>
            <w:hideMark/>
          </w:tcPr>
          <w:p w:rsidR="007E72F3" w:rsidRPr="005352C3" w:rsidRDefault="007E72F3" w:rsidP="00796840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7E72F3" w:rsidRPr="005352C3" w:rsidRDefault="007E72F3" w:rsidP="00796840">
            <w:pPr>
              <w:jc w:val="center"/>
            </w:pPr>
          </w:p>
        </w:tc>
      </w:tr>
      <w:tr w:rsidR="007E72F3" w:rsidRPr="005352C3" w:rsidTr="00796840">
        <w:tc>
          <w:tcPr>
            <w:tcW w:w="5000" w:type="pct"/>
            <w:gridSpan w:val="4"/>
            <w:hideMark/>
          </w:tcPr>
          <w:p w:rsidR="007E72F3" w:rsidRPr="005352C3" w:rsidRDefault="007E72F3" w:rsidP="00D816F8">
            <w:pPr>
              <w:spacing w:before="240"/>
              <w:jc w:val="center"/>
              <w:rPr>
                <w:b/>
                <w:sz w:val="28"/>
              </w:rPr>
            </w:pPr>
            <w:permStart w:id="1293885660" w:edGrp="everyone"/>
            <w:r>
              <w:rPr>
                <w:rStyle w:val="4"/>
              </w:rPr>
              <w:t>Об утверждении 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 образования по муниципальным бюджетным дошкольным образовательным учреждениям</w:t>
            </w:r>
            <w:r w:rsidR="006568D2">
              <w:rPr>
                <w:rStyle w:val="4"/>
              </w:rPr>
              <w:t xml:space="preserve"> </w:t>
            </w:r>
            <w:r>
              <w:rPr>
                <w:rStyle w:val="4"/>
              </w:rPr>
              <w:t>Табунского района на 202</w:t>
            </w:r>
            <w:r w:rsidR="00447A3E">
              <w:rPr>
                <w:rStyle w:val="4"/>
              </w:rPr>
              <w:t>2</w:t>
            </w:r>
            <w:r>
              <w:rPr>
                <w:rStyle w:val="4"/>
              </w:rPr>
              <w:t xml:space="preserve"> год </w:t>
            </w:r>
            <w:permEnd w:id="1293885660"/>
          </w:p>
        </w:tc>
      </w:tr>
    </w:tbl>
    <w:p w:rsidR="007E72F3" w:rsidRPr="00F92510" w:rsidRDefault="007E72F3" w:rsidP="007E72F3">
      <w:pPr>
        <w:jc w:val="both"/>
        <w:rPr>
          <w:sz w:val="28"/>
          <w:szCs w:val="28"/>
        </w:rPr>
      </w:pPr>
    </w:p>
    <w:p w:rsidR="007E72F3" w:rsidRDefault="007E72F3" w:rsidP="00CD197C">
      <w:pPr>
        <w:ind w:firstLine="567"/>
        <w:jc w:val="both"/>
        <w:rPr>
          <w:spacing w:val="40"/>
          <w:sz w:val="28"/>
          <w:szCs w:val="28"/>
        </w:rPr>
      </w:pPr>
      <w:permStart w:id="218588283" w:edGrp="everyone"/>
      <w:r w:rsidRPr="00CE5819">
        <w:rPr>
          <w:rStyle w:val="3"/>
        </w:rPr>
        <w:t xml:space="preserve">В соответствии с Бюджетным кодексом Российской Федерации, законом Российской Федерации от 29.12.2012г.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</w:t>
      </w:r>
      <w:r>
        <w:rPr>
          <w:rStyle w:val="3"/>
        </w:rPr>
        <w:t>Алтайского края от 30.01.2014 №-</w:t>
      </w:r>
      <w:r w:rsidRPr="00CE5819">
        <w:rPr>
          <w:rStyle w:val="3"/>
        </w:rPr>
        <w:t>31 «Об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</w:t>
      </w:r>
      <w:r>
        <w:rPr>
          <w:rStyle w:val="3"/>
        </w:rPr>
        <w:t xml:space="preserve">тного дошкольного образования в </w:t>
      </w:r>
      <w:r w:rsidRPr="00CE5819">
        <w:rPr>
          <w:rStyle w:val="3"/>
        </w:rPr>
        <w:t>дошкольных образовательных организациях Алтайского края</w:t>
      </w:r>
      <w:r>
        <w:rPr>
          <w:rStyle w:val="3"/>
        </w:rPr>
        <w:t>»,</w:t>
      </w:r>
      <w:r>
        <w:rPr>
          <w:spacing w:val="40"/>
          <w:sz w:val="28"/>
          <w:szCs w:val="28"/>
        </w:rPr>
        <w:t xml:space="preserve"> </w:t>
      </w:r>
      <w:r w:rsidRPr="001344D2">
        <w:rPr>
          <w:spacing w:val="40"/>
          <w:sz w:val="28"/>
          <w:szCs w:val="28"/>
        </w:rPr>
        <w:t>постановля</w:t>
      </w:r>
      <w:r w:rsidRPr="00153563">
        <w:rPr>
          <w:sz w:val="28"/>
          <w:szCs w:val="28"/>
        </w:rPr>
        <w:t>ю:</w:t>
      </w:r>
    </w:p>
    <w:p w:rsidR="007E72F3" w:rsidRPr="00E93ED0" w:rsidRDefault="007E72F3" w:rsidP="00CD197C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contextualSpacing w:val="0"/>
        <w:jc w:val="both"/>
        <w:rPr>
          <w:rStyle w:val="3"/>
          <w:szCs w:val="28"/>
        </w:rPr>
      </w:pPr>
      <w:r w:rsidRPr="00E93ED0">
        <w:rPr>
          <w:rStyle w:val="3"/>
        </w:rPr>
        <w:t xml:space="preserve">Утвердить </w:t>
      </w:r>
      <w:r>
        <w:rPr>
          <w:rStyle w:val="3"/>
        </w:rPr>
        <w:t>Порядок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 образования по муниципальным бюджетным образовательным учреждениям Табунского района на 202</w:t>
      </w:r>
      <w:r w:rsidR="00447A3E">
        <w:rPr>
          <w:rStyle w:val="3"/>
        </w:rPr>
        <w:t>2</w:t>
      </w:r>
      <w:r>
        <w:rPr>
          <w:rStyle w:val="3"/>
        </w:rPr>
        <w:t xml:space="preserve"> год </w:t>
      </w:r>
      <w:r w:rsidRPr="00E93ED0">
        <w:rPr>
          <w:rStyle w:val="3"/>
        </w:rPr>
        <w:t>(прилагается).</w:t>
      </w:r>
    </w:p>
    <w:p w:rsidR="007E72F3" w:rsidRPr="00E93ED0" w:rsidRDefault="007E72F3" w:rsidP="00CD197C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contextualSpacing w:val="0"/>
        <w:jc w:val="both"/>
        <w:rPr>
          <w:rStyle w:val="3"/>
          <w:szCs w:val="28"/>
        </w:rPr>
      </w:pPr>
      <w:r w:rsidRPr="00E93ED0">
        <w:rPr>
          <w:rStyle w:val="3"/>
        </w:rPr>
        <w:t>Постанов</w:t>
      </w:r>
      <w:r>
        <w:rPr>
          <w:rStyle w:val="3"/>
        </w:rPr>
        <w:t xml:space="preserve">ление от </w:t>
      </w:r>
      <w:r w:rsidR="00447A3E">
        <w:rPr>
          <w:rStyle w:val="3"/>
        </w:rPr>
        <w:t>22.01.2021 № 8</w:t>
      </w:r>
      <w:r>
        <w:rPr>
          <w:rStyle w:val="3"/>
        </w:rPr>
        <w:t xml:space="preserve"> «Об утверждении 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 образования по муниципальным бюджетным образовательным учреждениям Табунского района на 20</w:t>
      </w:r>
      <w:r w:rsidR="00671991">
        <w:rPr>
          <w:rStyle w:val="3"/>
        </w:rPr>
        <w:t>2</w:t>
      </w:r>
      <w:r w:rsidR="00447A3E">
        <w:rPr>
          <w:rStyle w:val="3"/>
        </w:rPr>
        <w:t xml:space="preserve">1 </w:t>
      </w:r>
      <w:r>
        <w:rPr>
          <w:rStyle w:val="3"/>
        </w:rPr>
        <w:t>год» признать утратившим силу</w:t>
      </w:r>
      <w:r w:rsidRPr="00E93ED0">
        <w:rPr>
          <w:rStyle w:val="3"/>
        </w:rPr>
        <w:t>.</w:t>
      </w:r>
    </w:p>
    <w:p w:rsidR="007E72F3" w:rsidRPr="004E137C" w:rsidRDefault="007E72F3" w:rsidP="00CD197C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contextualSpacing w:val="0"/>
        <w:jc w:val="both"/>
        <w:rPr>
          <w:rStyle w:val="3"/>
          <w:szCs w:val="28"/>
        </w:rPr>
      </w:pPr>
      <w:r>
        <w:rPr>
          <w:rStyle w:val="3"/>
        </w:rPr>
        <w:t xml:space="preserve">Настоящее постановление </w:t>
      </w:r>
      <w:r w:rsidR="00447A3E">
        <w:rPr>
          <w:rStyle w:val="3"/>
        </w:rPr>
        <w:t>вступает в силу с 01.01.2022</w:t>
      </w:r>
      <w:r>
        <w:rPr>
          <w:rStyle w:val="3"/>
        </w:rPr>
        <w:t>.</w:t>
      </w:r>
    </w:p>
    <w:p w:rsidR="007E72F3" w:rsidRPr="004E137C" w:rsidRDefault="007E72F3" w:rsidP="00CD197C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contextualSpacing w:val="0"/>
        <w:jc w:val="both"/>
        <w:rPr>
          <w:rStyle w:val="3"/>
          <w:szCs w:val="28"/>
        </w:rPr>
      </w:pPr>
      <w:r>
        <w:rPr>
          <w:rStyle w:val="3"/>
        </w:rPr>
        <w:t>Настоящее постановление опубликовать в установленном порядке и разместить на официальном сайте администрации района в сети Интернет.</w:t>
      </w:r>
    </w:p>
    <w:p w:rsidR="007E72F3" w:rsidRPr="00514A68" w:rsidRDefault="007E72F3" w:rsidP="00CD197C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rStyle w:val="3"/>
        </w:rPr>
        <w:t xml:space="preserve">Контроль за исполнением настоящего постановления возложить на заместителя главы администрации района по социальным вопросам С.Н Ятлову.  </w:t>
      </w:r>
    </w:p>
    <w:permEnd w:id="218588283"/>
    <w:p w:rsidR="007E72F3" w:rsidRPr="00C17F7F" w:rsidRDefault="007E72F3" w:rsidP="007E72F3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7E72F3" w:rsidRPr="001344D2" w:rsidTr="00796840">
        <w:tc>
          <w:tcPr>
            <w:tcW w:w="6946" w:type="dxa"/>
          </w:tcPr>
          <w:p w:rsidR="007E72F3" w:rsidRPr="001344D2" w:rsidRDefault="007E72F3" w:rsidP="00796840">
            <w:pPr>
              <w:rPr>
                <w:sz w:val="28"/>
                <w:szCs w:val="28"/>
              </w:rPr>
            </w:pPr>
            <w:r>
              <w:rPr>
                <w:rStyle w:val="3"/>
              </w:rPr>
              <w:t>Глава района</w:t>
            </w:r>
          </w:p>
        </w:tc>
        <w:tc>
          <w:tcPr>
            <w:tcW w:w="2408" w:type="dxa"/>
            <w:vAlign w:val="bottom"/>
          </w:tcPr>
          <w:p w:rsidR="007E72F3" w:rsidRPr="001344D2" w:rsidRDefault="007E72F3" w:rsidP="00796840">
            <w:pPr>
              <w:jc w:val="right"/>
              <w:rPr>
                <w:sz w:val="28"/>
                <w:szCs w:val="28"/>
              </w:rPr>
            </w:pPr>
            <w:r>
              <w:rPr>
                <w:rStyle w:val="3"/>
              </w:rPr>
              <w:t>В.С. Швыдкой</w:t>
            </w:r>
          </w:p>
        </w:tc>
      </w:tr>
    </w:tbl>
    <w:p w:rsidR="0053631E" w:rsidRDefault="0053631E" w:rsidP="00ED396A">
      <w:pPr>
        <w:pStyle w:val="af1"/>
        <w:tabs>
          <w:tab w:val="left" w:pos="4962"/>
        </w:tabs>
        <w:ind w:left="4536"/>
        <w:jc w:val="both"/>
        <w:rPr>
          <w:sz w:val="28"/>
        </w:rPr>
      </w:pPr>
    </w:p>
    <w:p w:rsidR="00ED396A" w:rsidRPr="001A56E8" w:rsidRDefault="006568D2" w:rsidP="00ED396A">
      <w:pPr>
        <w:pStyle w:val="af1"/>
        <w:tabs>
          <w:tab w:val="left" w:pos="4962"/>
        </w:tabs>
        <w:ind w:left="4536"/>
        <w:jc w:val="both"/>
        <w:rPr>
          <w:b w:val="0"/>
          <w:sz w:val="24"/>
          <w:szCs w:val="24"/>
        </w:rPr>
      </w:pPr>
      <w:permStart w:id="1028147509" w:edGrp="everyone"/>
      <w:r>
        <w:rPr>
          <w:sz w:val="28"/>
        </w:rPr>
        <w:lastRenderedPageBreak/>
        <w:t xml:space="preserve">     </w:t>
      </w:r>
      <w:r w:rsidR="00ED396A" w:rsidRPr="001A56E8">
        <w:rPr>
          <w:b w:val="0"/>
          <w:sz w:val="24"/>
          <w:szCs w:val="24"/>
        </w:rPr>
        <w:t>УТВЕРЖДЕН</w:t>
      </w:r>
    </w:p>
    <w:p w:rsidR="00ED396A" w:rsidRPr="001A56E8" w:rsidRDefault="00ED396A" w:rsidP="00ED396A">
      <w:pPr>
        <w:pStyle w:val="af1"/>
        <w:tabs>
          <w:tab w:val="left" w:pos="4962"/>
        </w:tabs>
        <w:ind w:left="4536"/>
        <w:jc w:val="both"/>
        <w:rPr>
          <w:b w:val="0"/>
          <w:sz w:val="24"/>
          <w:szCs w:val="24"/>
        </w:rPr>
      </w:pPr>
      <w:r w:rsidRPr="001A56E8">
        <w:rPr>
          <w:b w:val="0"/>
          <w:sz w:val="24"/>
          <w:szCs w:val="24"/>
        </w:rPr>
        <w:tab/>
        <w:t xml:space="preserve">постановлением администрации </w:t>
      </w:r>
      <w:r w:rsidRPr="001A56E8">
        <w:rPr>
          <w:b w:val="0"/>
          <w:sz w:val="24"/>
          <w:szCs w:val="24"/>
        </w:rPr>
        <w:tab/>
        <w:t xml:space="preserve">района </w:t>
      </w:r>
      <w:r>
        <w:rPr>
          <w:b w:val="0"/>
          <w:sz w:val="24"/>
          <w:szCs w:val="24"/>
        </w:rPr>
        <w:tab/>
      </w:r>
      <w:r w:rsidRPr="001A56E8">
        <w:rPr>
          <w:b w:val="0"/>
          <w:sz w:val="24"/>
          <w:szCs w:val="24"/>
        </w:rPr>
        <w:t xml:space="preserve">№ </w:t>
      </w:r>
      <w:r w:rsidR="00D7198D">
        <w:rPr>
          <w:b w:val="0"/>
          <w:sz w:val="24"/>
          <w:szCs w:val="24"/>
        </w:rPr>
        <w:t>391</w:t>
      </w:r>
      <w:r w:rsidRPr="001A56E8">
        <w:rPr>
          <w:b w:val="0"/>
          <w:sz w:val="24"/>
          <w:szCs w:val="24"/>
        </w:rPr>
        <w:t xml:space="preserve"> от </w:t>
      </w:r>
      <w:r w:rsidR="00D7198D">
        <w:rPr>
          <w:b w:val="0"/>
          <w:sz w:val="24"/>
          <w:szCs w:val="24"/>
        </w:rPr>
        <w:t>28.12.2021</w:t>
      </w:r>
      <w:bookmarkStart w:id="0" w:name="_GoBack"/>
      <w:bookmarkEnd w:id="0"/>
    </w:p>
    <w:p w:rsidR="009F63B4" w:rsidRDefault="009F63B4" w:rsidP="00945DB1">
      <w:pPr>
        <w:jc w:val="center"/>
        <w:rPr>
          <w:sz w:val="28"/>
        </w:rPr>
      </w:pPr>
    </w:p>
    <w:p w:rsidR="009F63B4" w:rsidRDefault="009F63B4" w:rsidP="00945DB1">
      <w:pPr>
        <w:jc w:val="center"/>
        <w:rPr>
          <w:sz w:val="28"/>
        </w:rPr>
      </w:pPr>
    </w:p>
    <w:p w:rsidR="00945DB1" w:rsidRPr="00714E4A" w:rsidRDefault="005F5352" w:rsidP="00261CBA">
      <w:pPr>
        <w:jc w:val="center"/>
        <w:rPr>
          <w:sz w:val="28"/>
        </w:rPr>
      </w:pPr>
      <w:r w:rsidRPr="00714E4A">
        <w:rPr>
          <w:sz w:val="28"/>
        </w:rPr>
        <w:t>П</w:t>
      </w:r>
      <w:r w:rsidR="00ED396A" w:rsidRPr="00714E4A">
        <w:rPr>
          <w:sz w:val="28"/>
        </w:rPr>
        <w:t>орядок</w:t>
      </w:r>
    </w:p>
    <w:p w:rsidR="00945DB1" w:rsidRPr="00714E4A" w:rsidRDefault="00ED396A" w:rsidP="00D32D5C">
      <w:pPr>
        <w:spacing w:line="240" w:lineRule="exact"/>
        <w:jc w:val="center"/>
        <w:rPr>
          <w:sz w:val="28"/>
        </w:rPr>
      </w:pPr>
      <w:r w:rsidRPr="00714E4A">
        <w:rPr>
          <w:sz w:val="28"/>
        </w:rPr>
        <w:t xml:space="preserve">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 образования по муниципальным бюджетным дошкольным образовательным учреждениям Табунского района на 20</w:t>
      </w:r>
      <w:r w:rsidR="00447A3E">
        <w:rPr>
          <w:sz w:val="28"/>
        </w:rPr>
        <w:t>22</w:t>
      </w:r>
      <w:r w:rsidRPr="00714E4A">
        <w:rPr>
          <w:sz w:val="28"/>
        </w:rPr>
        <w:t xml:space="preserve"> год </w:t>
      </w:r>
    </w:p>
    <w:p w:rsidR="00945DB1" w:rsidRPr="00714E4A" w:rsidRDefault="00945DB1" w:rsidP="00D32D5C">
      <w:pPr>
        <w:jc w:val="center"/>
        <w:rPr>
          <w:sz w:val="28"/>
        </w:rPr>
      </w:pPr>
    </w:p>
    <w:p w:rsidR="005D69E3" w:rsidRDefault="00945DB1" w:rsidP="005D69E3">
      <w:pPr>
        <w:ind w:firstLine="708"/>
        <w:jc w:val="both"/>
        <w:rPr>
          <w:sz w:val="28"/>
          <w:szCs w:val="28"/>
        </w:rPr>
      </w:pPr>
      <w:r w:rsidRPr="00714E4A">
        <w:rPr>
          <w:sz w:val="28"/>
        </w:rPr>
        <w:t xml:space="preserve">1. </w:t>
      </w:r>
      <w:r w:rsidR="005D69E3" w:rsidRPr="00714E4A">
        <w:rPr>
          <w:sz w:val="28"/>
          <w:szCs w:val="28"/>
        </w:rPr>
        <w:t>Настоящ</w:t>
      </w:r>
      <w:r w:rsidR="005F5352" w:rsidRPr="00714E4A">
        <w:rPr>
          <w:sz w:val="28"/>
          <w:szCs w:val="28"/>
        </w:rPr>
        <w:t>ий</w:t>
      </w:r>
      <w:r w:rsidR="005D69E3" w:rsidRPr="00714E4A">
        <w:rPr>
          <w:sz w:val="28"/>
          <w:szCs w:val="28"/>
        </w:rPr>
        <w:t xml:space="preserve"> </w:t>
      </w:r>
      <w:r w:rsidR="005F5352" w:rsidRPr="00714E4A">
        <w:rPr>
          <w:sz w:val="28"/>
          <w:szCs w:val="28"/>
        </w:rPr>
        <w:t>порядок</w:t>
      </w:r>
      <w:r w:rsidR="005D69E3" w:rsidRPr="00714E4A">
        <w:rPr>
          <w:sz w:val="28"/>
          <w:szCs w:val="28"/>
        </w:rPr>
        <w:t xml:space="preserve"> разработан в целях определения единого подхода при расчете объемов средств на финансовое обеспечение государственных гарантий реализации прав на получение общедоступного и бесплатного дошкольного образования в </w:t>
      </w:r>
      <w:r w:rsidR="00ED396A" w:rsidRPr="00714E4A">
        <w:rPr>
          <w:sz w:val="28"/>
        </w:rPr>
        <w:t>муниципальных бюджетных</w:t>
      </w:r>
      <w:r w:rsidR="00ED396A" w:rsidRPr="00842548">
        <w:rPr>
          <w:sz w:val="28"/>
          <w:szCs w:val="28"/>
        </w:rPr>
        <w:t xml:space="preserve"> </w:t>
      </w:r>
      <w:r w:rsidR="00ED396A">
        <w:rPr>
          <w:sz w:val="28"/>
          <w:szCs w:val="28"/>
        </w:rPr>
        <w:t xml:space="preserve">дошкольных </w:t>
      </w:r>
      <w:r w:rsidR="005D69E3" w:rsidRPr="00842548">
        <w:rPr>
          <w:sz w:val="28"/>
          <w:szCs w:val="28"/>
        </w:rPr>
        <w:t xml:space="preserve">образовательных </w:t>
      </w:r>
      <w:r w:rsidR="00CF5206">
        <w:rPr>
          <w:sz w:val="28"/>
          <w:szCs w:val="28"/>
        </w:rPr>
        <w:t>учреждениях Табунского района</w:t>
      </w:r>
      <w:r w:rsidR="005D69E3" w:rsidRPr="00842548">
        <w:rPr>
          <w:sz w:val="28"/>
          <w:szCs w:val="28"/>
        </w:rPr>
        <w:t xml:space="preserve"> (далее –</w:t>
      </w:r>
      <w:r w:rsidR="000C250B">
        <w:rPr>
          <w:sz w:val="28"/>
          <w:szCs w:val="28"/>
        </w:rPr>
        <w:t xml:space="preserve"> ДОУ</w:t>
      </w:r>
      <w:r w:rsidR="005D69E3" w:rsidRPr="00842548">
        <w:rPr>
          <w:sz w:val="28"/>
          <w:szCs w:val="28"/>
        </w:rPr>
        <w:t>), исходя из нормативов расходов на одного воспитанника.</w:t>
      </w:r>
    </w:p>
    <w:p w:rsidR="005D69E3" w:rsidRPr="00842548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5DB1" w:rsidRPr="005D69E3">
        <w:rPr>
          <w:sz w:val="28"/>
          <w:szCs w:val="28"/>
        </w:rPr>
        <w:t xml:space="preserve">В </w:t>
      </w:r>
      <w:r w:rsidRPr="00842548">
        <w:rPr>
          <w:rFonts w:ascii="Times New Roman" w:hAnsi="Times New Roman"/>
          <w:sz w:val="28"/>
          <w:szCs w:val="28"/>
        </w:rPr>
        <w:t>расходы на обеспечение государственных гарантий реализации прав на получение общедоступного и бесплатного дошкольного образования в</w:t>
      </w:r>
      <w:r w:rsidR="000C250B">
        <w:rPr>
          <w:rFonts w:ascii="Times New Roman" w:hAnsi="Times New Roman"/>
          <w:sz w:val="28"/>
          <w:szCs w:val="28"/>
        </w:rPr>
        <w:t xml:space="preserve"> ДОУ </w:t>
      </w:r>
      <w:r w:rsidRPr="00842548">
        <w:rPr>
          <w:rFonts w:ascii="Times New Roman" w:hAnsi="Times New Roman"/>
          <w:sz w:val="28"/>
          <w:szCs w:val="28"/>
        </w:rPr>
        <w:t>включены:</w:t>
      </w:r>
    </w:p>
    <w:p w:rsidR="005D69E3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42548">
        <w:rPr>
          <w:rFonts w:ascii="Times New Roman" w:hAnsi="Times New Roman"/>
          <w:sz w:val="28"/>
          <w:szCs w:val="28"/>
        </w:rPr>
        <w:t>средства на оплату труда педагогических работников, реализующих программы дошкольного образования;</w:t>
      </w:r>
    </w:p>
    <w:p w:rsidR="001634FA" w:rsidRPr="00842548" w:rsidRDefault="001634FA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E72F3">
        <w:rPr>
          <w:rFonts w:ascii="Times New Roman" w:hAnsi="Times New Roman"/>
          <w:sz w:val="28"/>
          <w:szCs w:val="28"/>
        </w:rPr>
        <w:t>средства на оплату труда административно-управленческого и учебно-вспомогательного персонала, непосредственно участвующего в реализации образовательных программ дошкольного образования</w:t>
      </w:r>
      <w:r w:rsidRPr="001634FA">
        <w:rPr>
          <w:rFonts w:ascii="Times New Roman" w:hAnsi="Times New Roman"/>
          <w:sz w:val="28"/>
          <w:szCs w:val="28"/>
        </w:rPr>
        <w:t>;</w:t>
      </w:r>
    </w:p>
    <w:p w:rsidR="005D69E3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42548">
        <w:rPr>
          <w:rFonts w:ascii="Times New Roman" w:hAnsi="Times New Roman"/>
          <w:sz w:val="28"/>
          <w:szCs w:val="28"/>
        </w:rPr>
        <w:t>непосредственно связанные с реализацией образовательной программы дошкольного образования расходы на приобретение учебных пособий, средств обучения, игр, игрушек.</w:t>
      </w:r>
    </w:p>
    <w:p w:rsidR="005D69E3" w:rsidRPr="00842548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364AD">
        <w:rPr>
          <w:rFonts w:ascii="Times New Roman" w:hAnsi="Times New Roman"/>
          <w:sz w:val="28"/>
          <w:szCs w:val="28"/>
        </w:rPr>
        <w:t xml:space="preserve"> </w:t>
      </w:r>
      <w:r w:rsidRPr="00842548">
        <w:rPr>
          <w:rFonts w:ascii="Times New Roman" w:hAnsi="Times New Roman"/>
          <w:sz w:val="28"/>
          <w:szCs w:val="28"/>
        </w:rPr>
        <w:t>Норматив расходов по заработной плате на одного воспитанника определяется на основе:</w:t>
      </w:r>
    </w:p>
    <w:p w:rsidR="005D69E3" w:rsidRPr="00842548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42548">
        <w:rPr>
          <w:rFonts w:ascii="Times New Roman" w:hAnsi="Times New Roman"/>
          <w:sz w:val="28"/>
          <w:szCs w:val="28"/>
        </w:rPr>
        <w:t>стандартной (базовой) стоимости образовательной услуги;</w:t>
      </w:r>
    </w:p>
    <w:p w:rsidR="005D69E3" w:rsidRPr="00842548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42548">
        <w:rPr>
          <w:rFonts w:ascii="Times New Roman" w:hAnsi="Times New Roman"/>
          <w:sz w:val="28"/>
          <w:szCs w:val="28"/>
        </w:rPr>
        <w:t>коэффициентов удорожания образовательной услуги.</w:t>
      </w:r>
    </w:p>
    <w:p w:rsidR="005D69E3" w:rsidRPr="00842548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364AD">
        <w:rPr>
          <w:rFonts w:ascii="Times New Roman" w:hAnsi="Times New Roman"/>
          <w:sz w:val="28"/>
          <w:szCs w:val="28"/>
        </w:rPr>
        <w:t xml:space="preserve"> </w:t>
      </w:r>
      <w:r w:rsidRPr="00842548">
        <w:rPr>
          <w:rFonts w:ascii="Times New Roman" w:hAnsi="Times New Roman"/>
          <w:sz w:val="28"/>
          <w:szCs w:val="28"/>
        </w:rPr>
        <w:t>Расчет стандартной (базовой) стоимости образовательной услуги на одного воспитанника получающего общедоступное и бесплатное дошкольное образование в группе общеразвивающей направленности ДО</w:t>
      </w:r>
      <w:r w:rsidR="00CF5206">
        <w:rPr>
          <w:rFonts w:ascii="Times New Roman" w:hAnsi="Times New Roman"/>
          <w:sz w:val="28"/>
          <w:szCs w:val="28"/>
        </w:rPr>
        <w:t>У</w:t>
      </w:r>
      <w:r w:rsidRPr="00842548">
        <w:rPr>
          <w:rFonts w:ascii="Times New Roman" w:hAnsi="Times New Roman"/>
          <w:sz w:val="28"/>
          <w:szCs w:val="28"/>
        </w:rPr>
        <w:t xml:space="preserve"> и функционирующей в режиме 10-часового пребывания, осуществляется исходя из следующих показателей:</w:t>
      </w:r>
    </w:p>
    <w:p w:rsidR="005D69E3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42548">
        <w:rPr>
          <w:rFonts w:ascii="Times New Roman" w:hAnsi="Times New Roman"/>
          <w:sz w:val="28"/>
          <w:szCs w:val="28"/>
        </w:rPr>
        <w:t xml:space="preserve">уровень средней ставки заработной платы педагогического работника, </w:t>
      </w:r>
      <w:r w:rsidRPr="00ED396A">
        <w:rPr>
          <w:rFonts w:ascii="Times New Roman" w:hAnsi="Times New Roman"/>
          <w:sz w:val="28"/>
          <w:szCs w:val="28"/>
        </w:rPr>
        <w:t xml:space="preserve">реализующего программы дошкольного образования, без учета квалификационной категории и других повышающих коэффициентов в </w:t>
      </w:r>
      <w:r w:rsidR="000C250B" w:rsidRPr="000C250B">
        <w:rPr>
          <w:rFonts w:ascii="Times New Roman" w:hAnsi="Times New Roman"/>
          <w:sz w:val="28"/>
          <w:szCs w:val="28"/>
        </w:rPr>
        <w:t>дошкольном образовательном учреждении</w:t>
      </w:r>
      <w:r w:rsidRPr="00ED396A">
        <w:rPr>
          <w:rFonts w:ascii="Times New Roman" w:hAnsi="Times New Roman"/>
          <w:sz w:val="28"/>
          <w:szCs w:val="28"/>
        </w:rPr>
        <w:t>;</w:t>
      </w:r>
    </w:p>
    <w:p w:rsidR="000C250B" w:rsidRDefault="000C250B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14"/>
      </w:tblGrid>
      <w:tr w:rsidR="005F5352" w:rsidRPr="00ED396A" w:rsidTr="00B525D6">
        <w:trPr>
          <w:trHeight w:val="100"/>
        </w:trPr>
        <w:tc>
          <w:tcPr>
            <w:tcW w:w="5000" w:type="pct"/>
          </w:tcPr>
          <w:p w:rsidR="005F5352" w:rsidRPr="00ED396A" w:rsidRDefault="005F5352" w:rsidP="00A97B03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5F5352" w:rsidRPr="000C250B" w:rsidRDefault="005F5352" w:rsidP="005F5352">
      <w:pPr>
        <w:pStyle w:val="ad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250B">
        <w:rPr>
          <w:rFonts w:ascii="Times New Roman" w:hAnsi="Times New Roman"/>
          <w:sz w:val="20"/>
          <w:szCs w:val="20"/>
        </w:rPr>
        <w:t xml:space="preserve"> </w:t>
      </w:r>
      <w:r w:rsidRPr="008A7CFD">
        <w:rPr>
          <w:rFonts w:ascii="Times New Roman" w:hAnsi="Times New Roman"/>
          <w:sz w:val="20"/>
          <w:szCs w:val="20"/>
        </w:rPr>
        <w:t>Норматив расходов по заработной плате педагогических работников, реализующих программы дошкольного образования, на одного воспитанника (</w:t>
      </w:r>
      <w:r w:rsidRPr="008A7CFD">
        <w:rPr>
          <w:rFonts w:ascii="Times New Roman" w:hAnsi="Times New Roman"/>
          <w:sz w:val="20"/>
          <w:szCs w:val="20"/>
          <w:lang w:val="en-US"/>
        </w:rPr>
        <w:t>N</w:t>
      </w:r>
      <w:r w:rsidRPr="008A7CFD">
        <w:rPr>
          <w:rFonts w:ascii="Times New Roman" w:hAnsi="Times New Roman"/>
          <w:sz w:val="20"/>
          <w:szCs w:val="20"/>
        </w:rPr>
        <w:t xml:space="preserve">) в группе общеразвивающей направленности в ДОУ, функционирующей в режиме 10-часового пребывания, устанавливается </w:t>
      </w:r>
      <w:r w:rsidR="00551E01" w:rsidRPr="008A7CFD">
        <w:rPr>
          <w:rFonts w:ascii="Times New Roman" w:hAnsi="Times New Roman"/>
          <w:sz w:val="20"/>
          <w:szCs w:val="20"/>
        </w:rPr>
        <w:t>26440</w:t>
      </w:r>
      <w:r w:rsidRPr="008A7CFD">
        <w:rPr>
          <w:rFonts w:ascii="Times New Roman" w:hAnsi="Times New Roman"/>
          <w:sz w:val="20"/>
          <w:szCs w:val="20"/>
        </w:rPr>
        <w:t xml:space="preserve"> руб.</w:t>
      </w:r>
      <w:r w:rsidR="009B7292" w:rsidRPr="008A7CFD">
        <w:rPr>
          <w:rFonts w:ascii="Times New Roman" w:hAnsi="Times New Roman"/>
          <w:sz w:val="20"/>
          <w:szCs w:val="20"/>
        </w:rPr>
        <w:t xml:space="preserve"> Норматив расходов по заработной плате административно-управленческого и учебно-вспомогательного персонала, непосредственно участвующих в реализации программ дошкольного образования на одного воспитанника 15416 ркб.</w:t>
      </w:r>
    </w:p>
    <w:p w:rsidR="000D643A" w:rsidRDefault="005D69E3" w:rsidP="000D643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96A">
        <w:rPr>
          <w:rFonts w:ascii="Times New Roman" w:hAnsi="Times New Roman"/>
          <w:sz w:val="28"/>
          <w:szCs w:val="28"/>
        </w:rPr>
        <w:lastRenderedPageBreak/>
        <w:t>средний коэффициент квалификационной</w:t>
      </w:r>
      <w:r w:rsidRPr="00842548">
        <w:rPr>
          <w:rFonts w:ascii="Times New Roman" w:hAnsi="Times New Roman"/>
          <w:sz w:val="28"/>
          <w:szCs w:val="28"/>
        </w:rPr>
        <w:t xml:space="preserve"> категории педагогического персонала, реализующего программы дошкольного образования в ДО</w:t>
      </w:r>
      <w:r w:rsidR="00CF5206">
        <w:rPr>
          <w:rFonts w:ascii="Times New Roman" w:hAnsi="Times New Roman"/>
          <w:sz w:val="28"/>
          <w:szCs w:val="28"/>
        </w:rPr>
        <w:t>У</w:t>
      </w:r>
      <w:r w:rsidR="001634FA">
        <w:rPr>
          <w:rFonts w:ascii="Times New Roman" w:hAnsi="Times New Roman"/>
          <w:sz w:val="28"/>
          <w:szCs w:val="28"/>
        </w:rPr>
        <w:t xml:space="preserve"> на начало финансового года;</w:t>
      </w:r>
    </w:p>
    <w:p w:rsidR="001634FA" w:rsidRPr="00842548" w:rsidRDefault="001634FA" w:rsidP="000D643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2F3">
        <w:rPr>
          <w:rFonts w:ascii="Times New Roman" w:hAnsi="Times New Roman"/>
          <w:sz w:val="28"/>
          <w:szCs w:val="28"/>
        </w:rPr>
        <w:t>средний размер оплаты труда учебно-вспомогательного персонала, непосредственно участвующего в реализации образовательных программ дошкольного образования.</w:t>
      </w:r>
    </w:p>
    <w:p w:rsidR="00E13AA9" w:rsidRPr="007E424B" w:rsidRDefault="000D643A" w:rsidP="000209D5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24B">
        <w:rPr>
          <w:rFonts w:ascii="Times New Roman" w:hAnsi="Times New Roman"/>
          <w:sz w:val="28"/>
          <w:szCs w:val="28"/>
        </w:rPr>
        <w:t>5</w:t>
      </w:r>
      <w:r w:rsidR="005D69E3" w:rsidRPr="007E424B">
        <w:rPr>
          <w:rFonts w:ascii="Times New Roman" w:hAnsi="Times New Roman"/>
          <w:sz w:val="28"/>
          <w:szCs w:val="28"/>
        </w:rPr>
        <w:t>.</w:t>
      </w:r>
      <w:r w:rsidR="000709C6" w:rsidRPr="007E424B">
        <w:rPr>
          <w:rFonts w:ascii="Times New Roman" w:hAnsi="Times New Roman"/>
          <w:sz w:val="28"/>
          <w:szCs w:val="28"/>
        </w:rPr>
        <w:t xml:space="preserve"> </w:t>
      </w:r>
      <w:r w:rsidR="005D69E3" w:rsidRPr="007E424B">
        <w:rPr>
          <w:rFonts w:ascii="Times New Roman" w:hAnsi="Times New Roman"/>
          <w:sz w:val="28"/>
          <w:szCs w:val="28"/>
        </w:rPr>
        <w:t>Нормативные затраты по заработной плате педагогических работников, реализующих программы дошкольного образования, на одного воспитанника (</w:t>
      </w:r>
      <w:r w:rsidR="005D69E3" w:rsidRPr="007E424B">
        <w:rPr>
          <w:rFonts w:ascii="Times New Roman" w:hAnsi="Times New Roman"/>
          <w:sz w:val="28"/>
          <w:szCs w:val="28"/>
          <w:lang w:val="en-US"/>
        </w:rPr>
        <w:t>N</w:t>
      </w:r>
      <w:r w:rsidR="005D69E3" w:rsidRPr="007E424B">
        <w:rPr>
          <w:rFonts w:ascii="Times New Roman" w:hAnsi="Times New Roman"/>
          <w:sz w:val="28"/>
          <w:szCs w:val="28"/>
          <w:vertAlign w:val="superscript"/>
          <w:lang w:val="en-US"/>
        </w:rPr>
        <w:t>mn</w:t>
      </w:r>
      <w:r w:rsidR="005D69E3" w:rsidRPr="007E424B">
        <w:rPr>
          <w:rFonts w:ascii="Times New Roman" w:hAnsi="Times New Roman"/>
          <w:sz w:val="28"/>
          <w:szCs w:val="28"/>
        </w:rPr>
        <w:t>) в зависимости от направленности групп и режима пребывания воспитанников в ДО</w:t>
      </w:r>
      <w:r w:rsidR="00971E37" w:rsidRPr="007E424B">
        <w:rPr>
          <w:rFonts w:ascii="Times New Roman" w:hAnsi="Times New Roman"/>
          <w:sz w:val="28"/>
          <w:szCs w:val="28"/>
        </w:rPr>
        <w:t>У</w:t>
      </w:r>
      <w:r w:rsidR="005D69E3" w:rsidRPr="007E424B">
        <w:rPr>
          <w:rFonts w:ascii="Times New Roman" w:hAnsi="Times New Roman"/>
          <w:sz w:val="28"/>
          <w:szCs w:val="28"/>
        </w:rPr>
        <w:t xml:space="preserve"> исчисляется по формуле:</w:t>
      </w:r>
    </w:p>
    <w:p w:rsidR="005D69E3" w:rsidRPr="007E424B" w:rsidRDefault="005D69E3" w:rsidP="005F535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24B">
        <w:rPr>
          <w:rFonts w:ascii="Times New Roman" w:hAnsi="Times New Roman"/>
          <w:sz w:val="28"/>
          <w:szCs w:val="28"/>
          <w:lang w:val="en-US"/>
        </w:rPr>
        <w:t>N</w:t>
      </w:r>
      <w:r w:rsidRPr="007E424B">
        <w:rPr>
          <w:rFonts w:ascii="Times New Roman" w:hAnsi="Times New Roman"/>
          <w:sz w:val="28"/>
          <w:szCs w:val="28"/>
          <w:vertAlign w:val="superscript"/>
          <w:lang w:val="en-US"/>
        </w:rPr>
        <w:t>mn</w:t>
      </w:r>
      <w:r w:rsidRPr="007E424B">
        <w:rPr>
          <w:rFonts w:ascii="Times New Roman" w:hAnsi="Times New Roman"/>
          <w:sz w:val="28"/>
          <w:szCs w:val="28"/>
        </w:rPr>
        <w:t xml:space="preserve"> = </w:t>
      </w:r>
      <w:r w:rsidRPr="007E424B">
        <w:rPr>
          <w:rFonts w:ascii="Times New Roman" w:hAnsi="Times New Roman"/>
          <w:sz w:val="28"/>
          <w:szCs w:val="28"/>
          <w:lang w:val="en-US"/>
        </w:rPr>
        <w:t>N</w:t>
      </w:r>
      <w:r w:rsidRPr="007E424B">
        <w:rPr>
          <w:rFonts w:ascii="Times New Roman" w:hAnsi="Times New Roman"/>
          <w:sz w:val="28"/>
          <w:szCs w:val="28"/>
        </w:rPr>
        <w:t xml:space="preserve"> х К</w:t>
      </w:r>
      <w:r w:rsidRPr="007E424B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7E424B">
        <w:rPr>
          <w:rFonts w:ascii="Times New Roman" w:hAnsi="Times New Roman"/>
          <w:sz w:val="28"/>
          <w:szCs w:val="28"/>
        </w:rPr>
        <w:t xml:space="preserve"> х К</w:t>
      </w:r>
      <w:r w:rsidR="005F5352" w:rsidRPr="007E424B">
        <w:rPr>
          <w:sz w:val="28"/>
          <w:szCs w:val="28"/>
          <w:vertAlign w:val="superscript"/>
          <w:lang w:val="en-US"/>
        </w:rPr>
        <w:t>n</w:t>
      </w:r>
      <w:r w:rsidR="00E3531E" w:rsidRPr="007E424B">
        <w:rPr>
          <w:rFonts w:ascii="Times New Roman" w:hAnsi="Times New Roman"/>
          <w:sz w:val="28"/>
          <w:szCs w:val="28"/>
        </w:rPr>
        <w:t xml:space="preserve"> </w:t>
      </w:r>
      <w:r w:rsidRPr="007E424B">
        <w:rPr>
          <w:rFonts w:ascii="Times New Roman" w:hAnsi="Times New Roman"/>
          <w:sz w:val="28"/>
          <w:szCs w:val="28"/>
          <w:lang w:val="en-US"/>
        </w:rPr>
        <w:t>x</w:t>
      </w:r>
      <w:r w:rsidR="00190DCB" w:rsidRPr="007E424B">
        <w:rPr>
          <w:rFonts w:ascii="Times New Roman" w:hAnsi="Times New Roman"/>
          <w:sz w:val="28"/>
          <w:szCs w:val="28"/>
        </w:rPr>
        <w:t xml:space="preserve"> </w:t>
      </w:r>
      <w:r w:rsidRPr="007E424B">
        <w:rPr>
          <w:rFonts w:ascii="Times New Roman" w:hAnsi="Times New Roman"/>
          <w:sz w:val="28"/>
          <w:szCs w:val="28"/>
          <w:lang w:val="en-US"/>
        </w:rPr>
        <w:t>K</w:t>
      </w:r>
      <w:r w:rsidRPr="007E424B">
        <w:rPr>
          <w:rFonts w:ascii="Times New Roman" w:hAnsi="Times New Roman"/>
          <w:sz w:val="28"/>
          <w:szCs w:val="28"/>
          <w:vertAlign w:val="superscript"/>
          <w:lang w:val="en-US"/>
        </w:rPr>
        <w:t>p</w:t>
      </w:r>
      <w:r w:rsidR="00E3531E" w:rsidRPr="007E424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E424B">
        <w:rPr>
          <w:rFonts w:ascii="Times New Roman" w:hAnsi="Times New Roman"/>
          <w:sz w:val="28"/>
          <w:szCs w:val="28"/>
        </w:rPr>
        <w:t>, где</w:t>
      </w:r>
      <w:r w:rsidR="00E13AA9" w:rsidRPr="007E424B">
        <w:rPr>
          <w:rFonts w:ascii="Times New Roman" w:hAnsi="Times New Roman"/>
          <w:sz w:val="28"/>
          <w:szCs w:val="28"/>
        </w:rPr>
        <w:t>:</w:t>
      </w:r>
    </w:p>
    <w:p w:rsidR="005D69E3" w:rsidRPr="007E424B" w:rsidRDefault="005D69E3" w:rsidP="005F5352">
      <w:pPr>
        <w:ind w:firstLine="709"/>
        <w:jc w:val="both"/>
        <w:rPr>
          <w:sz w:val="28"/>
          <w:szCs w:val="28"/>
        </w:rPr>
      </w:pPr>
      <w:r w:rsidRPr="007E424B">
        <w:rPr>
          <w:sz w:val="28"/>
          <w:szCs w:val="28"/>
          <w:lang w:val="en-US"/>
        </w:rPr>
        <w:t>m</w:t>
      </w:r>
      <w:r w:rsidRPr="007E424B">
        <w:rPr>
          <w:sz w:val="28"/>
          <w:szCs w:val="28"/>
        </w:rPr>
        <w:t xml:space="preserve"> – режим пребывания воспитанников в ДО</w:t>
      </w:r>
      <w:r w:rsidR="00971E37" w:rsidRPr="007E424B">
        <w:rPr>
          <w:sz w:val="28"/>
          <w:szCs w:val="28"/>
        </w:rPr>
        <w:t>У</w:t>
      </w:r>
      <w:r w:rsidRPr="007E424B">
        <w:rPr>
          <w:sz w:val="28"/>
          <w:szCs w:val="28"/>
        </w:rPr>
        <w:t>;</w:t>
      </w:r>
    </w:p>
    <w:p w:rsidR="005D69E3" w:rsidRPr="007E424B" w:rsidRDefault="005D69E3" w:rsidP="005D69E3">
      <w:pPr>
        <w:ind w:firstLine="709"/>
        <w:jc w:val="both"/>
        <w:rPr>
          <w:sz w:val="28"/>
          <w:szCs w:val="28"/>
        </w:rPr>
      </w:pPr>
      <w:r w:rsidRPr="007E424B">
        <w:rPr>
          <w:sz w:val="28"/>
          <w:szCs w:val="28"/>
          <w:lang w:val="en-US"/>
        </w:rPr>
        <w:t>n</w:t>
      </w:r>
      <w:r w:rsidRPr="007E424B">
        <w:rPr>
          <w:sz w:val="28"/>
          <w:szCs w:val="28"/>
        </w:rPr>
        <w:t xml:space="preserve"> – направленность групп;</w:t>
      </w:r>
    </w:p>
    <w:p w:rsidR="005D69E3" w:rsidRPr="007E424B" w:rsidRDefault="005D69E3" w:rsidP="005D69E3">
      <w:pPr>
        <w:ind w:firstLine="709"/>
        <w:jc w:val="both"/>
        <w:rPr>
          <w:sz w:val="28"/>
          <w:szCs w:val="28"/>
        </w:rPr>
      </w:pPr>
      <w:r w:rsidRPr="007E424B">
        <w:rPr>
          <w:sz w:val="28"/>
          <w:szCs w:val="28"/>
          <w:lang w:val="en-US"/>
        </w:rPr>
        <w:t>N</w:t>
      </w:r>
      <w:r w:rsidRPr="007E424B">
        <w:rPr>
          <w:sz w:val="28"/>
          <w:szCs w:val="28"/>
        </w:rPr>
        <w:t xml:space="preserve"> - норматив расходов по заработной плате педагогических работников, реализующих программы дошкольного образования, на одного воспитанника в группе общеразвивающей направленности ДО</w:t>
      </w:r>
      <w:r w:rsidR="00971E37" w:rsidRPr="007E424B">
        <w:rPr>
          <w:sz w:val="28"/>
          <w:szCs w:val="28"/>
        </w:rPr>
        <w:t>У</w:t>
      </w:r>
      <w:r w:rsidRPr="007E424B">
        <w:rPr>
          <w:sz w:val="28"/>
          <w:szCs w:val="28"/>
        </w:rPr>
        <w:t>, функционирующей в режиме 10-часового пребывания воспитанников;</w:t>
      </w:r>
    </w:p>
    <w:p w:rsidR="005D69E3" w:rsidRPr="007E424B" w:rsidRDefault="005D69E3" w:rsidP="005D69E3">
      <w:pPr>
        <w:ind w:firstLine="709"/>
        <w:jc w:val="both"/>
        <w:rPr>
          <w:sz w:val="28"/>
          <w:szCs w:val="28"/>
        </w:rPr>
      </w:pPr>
      <w:r w:rsidRPr="007E424B">
        <w:rPr>
          <w:sz w:val="28"/>
          <w:szCs w:val="28"/>
        </w:rPr>
        <w:t>К</w:t>
      </w:r>
      <w:r w:rsidRPr="007E424B">
        <w:rPr>
          <w:sz w:val="28"/>
          <w:szCs w:val="28"/>
          <w:vertAlign w:val="superscript"/>
          <w:lang w:val="en-US"/>
        </w:rPr>
        <w:t>m</w:t>
      </w:r>
      <w:r w:rsidRPr="007E424B">
        <w:rPr>
          <w:sz w:val="28"/>
          <w:szCs w:val="28"/>
        </w:rPr>
        <w:t xml:space="preserve"> – коэффициент удорожания образовательной услуги в зависимости от режима пребывания воспитанников в ДО</w:t>
      </w:r>
      <w:r w:rsidR="00971E37" w:rsidRPr="007E424B">
        <w:rPr>
          <w:sz w:val="28"/>
          <w:szCs w:val="28"/>
        </w:rPr>
        <w:t>У</w:t>
      </w:r>
      <w:r w:rsidRPr="007E424B">
        <w:rPr>
          <w:sz w:val="28"/>
          <w:szCs w:val="28"/>
        </w:rPr>
        <w:t xml:space="preserve"> (</w:t>
      </w:r>
      <w:r w:rsidR="004C0E02" w:rsidRPr="007E424B">
        <w:rPr>
          <w:sz w:val="28"/>
          <w:szCs w:val="28"/>
        </w:rPr>
        <w:t>п</w:t>
      </w:r>
      <w:r w:rsidR="00DD7C76" w:rsidRPr="007E424B">
        <w:rPr>
          <w:sz w:val="28"/>
          <w:szCs w:val="28"/>
        </w:rPr>
        <w:t xml:space="preserve">риложение </w:t>
      </w:r>
      <w:r w:rsidR="00971E37" w:rsidRPr="007E424B">
        <w:rPr>
          <w:sz w:val="28"/>
          <w:szCs w:val="28"/>
        </w:rPr>
        <w:t>1</w:t>
      </w:r>
      <w:r w:rsidRPr="007E424B">
        <w:rPr>
          <w:sz w:val="28"/>
          <w:szCs w:val="28"/>
        </w:rPr>
        <w:t>);</w:t>
      </w:r>
    </w:p>
    <w:p w:rsidR="005D69E3" w:rsidRPr="007E424B" w:rsidRDefault="005D69E3" w:rsidP="005D69E3">
      <w:pPr>
        <w:ind w:firstLine="709"/>
        <w:jc w:val="both"/>
        <w:rPr>
          <w:sz w:val="28"/>
          <w:szCs w:val="28"/>
        </w:rPr>
      </w:pPr>
      <w:r w:rsidRPr="007E424B">
        <w:rPr>
          <w:sz w:val="28"/>
          <w:szCs w:val="28"/>
        </w:rPr>
        <w:t>К</w:t>
      </w:r>
      <w:r w:rsidRPr="007E424B">
        <w:rPr>
          <w:sz w:val="28"/>
          <w:szCs w:val="28"/>
          <w:vertAlign w:val="superscript"/>
          <w:lang w:val="en-US"/>
        </w:rPr>
        <w:t>n</w:t>
      </w:r>
      <w:r w:rsidRPr="007E424B">
        <w:rPr>
          <w:sz w:val="28"/>
          <w:szCs w:val="28"/>
        </w:rPr>
        <w:t xml:space="preserve"> – коэффициент удорожания образовательной услуги в зависимости от направленност</w:t>
      </w:r>
      <w:r w:rsidR="00190DCB" w:rsidRPr="007E424B">
        <w:rPr>
          <w:sz w:val="28"/>
          <w:szCs w:val="28"/>
        </w:rPr>
        <w:t>и групп ДО</w:t>
      </w:r>
      <w:r w:rsidR="00971E37" w:rsidRPr="007E424B">
        <w:rPr>
          <w:sz w:val="28"/>
          <w:szCs w:val="28"/>
        </w:rPr>
        <w:t>У</w:t>
      </w:r>
      <w:r w:rsidR="00190DCB" w:rsidRPr="007E424B">
        <w:rPr>
          <w:sz w:val="28"/>
          <w:szCs w:val="28"/>
        </w:rPr>
        <w:t xml:space="preserve"> (</w:t>
      </w:r>
      <w:r w:rsidR="004C0E02" w:rsidRPr="007E424B">
        <w:rPr>
          <w:sz w:val="28"/>
          <w:szCs w:val="28"/>
        </w:rPr>
        <w:t>п</w:t>
      </w:r>
      <w:r w:rsidR="00DD7C76" w:rsidRPr="007E424B">
        <w:rPr>
          <w:sz w:val="28"/>
          <w:szCs w:val="28"/>
        </w:rPr>
        <w:t xml:space="preserve">риложение </w:t>
      </w:r>
      <w:r w:rsidR="008A7C28" w:rsidRPr="007E424B">
        <w:rPr>
          <w:sz w:val="28"/>
          <w:szCs w:val="28"/>
        </w:rPr>
        <w:t>1</w:t>
      </w:r>
      <w:r w:rsidRPr="007E424B">
        <w:rPr>
          <w:sz w:val="28"/>
          <w:szCs w:val="28"/>
        </w:rPr>
        <w:t xml:space="preserve">); </w:t>
      </w:r>
    </w:p>
    <w:p w:rsidR="005D69E3" w:rsidRDefault="005D69E3" w:rsidP="005D69E3">
      <w:pPr>
        <w:ind w:firstLine="709"/>
        <w:jc w:val="both"/>
        <w:rPr>
          <w:sz w:val="28"/>
          <w:szCs w:val="28"/>
        </w:rPr>
      </w:pPr>
      <w:r w:rsidRPr="007E424B">
        <w:rPr>
          <w:sz w:val="28"/>
          <w:szCs w:val="28"/>
          <w:lang w:val="en-US"/>
        </w:rPr>
        <w:t>K</w:t>
      </w:r>
      <w:r w:rsidRPr="007E424B">
        <w:rPr>
          <w:sz w:val="28"/>
          <w:szCs w:val="28"/>
          <w:vertAlign w:val="superscript"/>
          <w:lang w:val="en-US"/>
        </w:rPr>
        <w:t>p</w:t>
      </w:r>
      <w:r w:rsidRPr="007E424B">
        <w:rPr>
          <w:sz w:val="28"/>
          <w:szCs w:val="28"/>
        </w:rPr>
        <w:t xml:space="preserve"> – коэффициент выравнивания.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6. Нормативные затраты по заработной плате административно-управленческого и учебно-вспомогательного персонала (младший воспитатель,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(Н_ув^mn) в зависимости от направленности групп (n) и режима пребывания воспитанников (m) в ДОО исчисляются по формуле: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Н_ув^mn= Н_ув×К_1^m×К_(2 )^n×К_1^р, где: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Н_ув– норматив расходов по заработной плате административно-управленческого и учебно-вспомогательного персонала (младший воспитатель,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в группе общеразвивающей направленности ДОО, функционирующей в режиме 10-часового пребывания;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ascii="Cambria Math" w:hAnsi="Cambria Math" w:cs="Cambria Math"/>
          <w:sz w:val="28"/>
          <w:szCs w:val="28"/>
        </w:rPr>
        <w:t>〖</w:t>
      </w:r>
      <w:r w:rsidRPr="00671991">
        <w:rPr>
          <w:sz w:val="28"/>
          <w:szCs w:val="28"/>
        </w:rPr>
        <w:t xml:space="preserve"> К</w:t>
      </w:r>
      <w:r w:rsidRPr="00671991">
        <w:rPr>
          <w:rFonts w:ascii="Cambria Math" w:hAnsi="Cambria Math" w:cs="Cambria Math"/>
          <w:sz w:val="28"/>
          <w:szCs w:val="28"/>
        </w:rPr>
        <w:t>〗</w:t>
      </w:r>
      <w:r w:rsidRPr="00671991">
        <w:rPr>
          <w:sz w:val="28"/>
          <w:szCs w:val="28"/>
        </w:rPr>
        <w:t>_1^m–коэффициент удорожания образовательной услуги в зависимости от режима пребывания воспитанников в ДОО (приложение 2);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ascii="Cambria Math" w:hAnsi="Cambria Math" w:cs="Cambria Math"/>
          <w:sz w:val="28"/>
          <w:szCs w:val="28"/>
        </w:rPr>
        <w:t>〖</w:t>
      </w:r>
      <w:r w:rsidRPr="00671991">
        <w:rPr>
          <w:sz w:val="28"/>
          <w:szCs w:val="28"/>
        </w:rPr>
        <w:t xml:space="preserve"> К</w:t>
      </w:r>
      <w:r w:rsidRPr="00671991">
        <w:rPr>
          <w:rFonts w:ascii="Cambria Math" w:hAnsi="Cambria Math" w:cs="Cambria Math"/>
          <w:sz w:val="28"/>
          <w:szCs w:val="28"/>
        </w:rPr>
        <w:t>〗</w:t>
      </w:r>
      <w:r w:rsidRPr="00671991">
        <w:rPr>
          <w:sz w:val="28"/>
          <w:szCs w:val="28"/>
        </w:rPr>
        <w:t>_(2 )^n–коэффициент удорожания образовательной услуги в зависимости от направленности групп воспитанников ДОО (приложение 3);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ascii="Cambria Math" w:hAnsi="Cambria Math" w:cs="Cambria Math"/>
          <w:sz w:val="28"/>
          <w:szCs w:val="28"/>
        </w:rPr>
        <w:t>〖</w:t>
      </w:r>
      <w:r w:rsidRPr="00671991">
        <w:rPr>
          <w:sz w:val="28"/>
          <w:szCs w:val="28"/>
        </w:rPr>
        <w:t xml:space="preserve"> К</w:t>
      </w:r>
      <w:r w:rsidRPr="00671991">
        <w:rPr>
          <w:rFonts w:ascii="Cambria Math" w:hAnsi="Cambria Math" w:cs="Cambria Math"/>
          <w:sz w:val="28"/>
          <w:szCs w:val="28"/>
        </w:rPr>
        <w:t>〗</w:t>
      </w:r>
      <w:r w:rsidRPr="00671991">
        <w:rPr>
          <w:sz w:val="28"/>
          <w:szCs w:val="28"/>
        </w:rPr>
        <w:t>_(1 )^р–коэффициент выравнивания.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7</w:t>
      </w:r>
      <w:r w:rsidR="005D69E3" w:rsidRPr="00671991">
        <w:rPr>
          <w:sz w:val="28"/>
          <w:szCs w:val="28"/>
        </w:rPr>
        <w:t>.</w:t>
      </w:r>
      <w:r w:rsidR="008364AD" w:rsidRPr="00671991">
        <w:rPr>
          <w:sz w:val="28"/>
          <w:szCs w:val="28"/>
        </w:rPr>
        <w:t xml:space="preserve"> </w:t>
      </w:r>
      <w:r w:rsidRPr="00671991">
        <w:rPr>
          <w:rFonts w:hint="eastAsia"/>
          <w:sz w:val="28"/>
          <w:szCs w:val="28"/>
        </w:rPr>
        <w:t>Расчет</w:t>
      </w:r>
      <w:r w:rsidRPr="00671991">
        <w:rPr>
          <w:sz w:val="28"/>
          <w:szCs w:val="28"/>
        </w:rPr>
        <w:t xml:space="preserve"> субвенции бюджету i-го муниципального образования исчисляется по формуле:</w:t>
      </w:r>
    </w:p>
    <w:p w:rsidR="00C5786A" w:rsidRPr="00671991" w:rsidRDefault="00FF27B0" w:rsidP="00C5786A">
      <w:pPr>
        <w:ind w:firstLine="709"/>
        <w:jc w:val="both"/>
        <w:rPr>
          <w:sz w:val="28"/>
          <w:szCs w:val="28"/>
        </w:rPr>
      </w:pPr>
      <w:r w:rsidRPr="00FF27B0">
        <w:rPr>
          <w:sz w:val="28"/>
          <w:szCs w:val="28"/>
        </w:rPr>
        <w:fldChar w:fldCharType="begin"/>
      </w:r>
      <w:r w:rsidRPr="00FF27B0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libri" w:cs="Calibri"/>
                <w:szCs w:val="22"/>
                <w:highlight w:val="yellow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libri" w:cs="Calibri"/>
            <w:szCs w:val="22"/>
            <w:highlight w:val="yellow"/>
          </w:rPr>
          <m:t xml:space="preserve">= </m:t>
        </m:r>
        <m:d>
          <m:dPr>
            <m:ctrlPr>
              <w:rPr>
                <w:rFonts w:ascii="Cambria Math" w:hAnsi="Calibri" w:cs="Calibri"/>
                <w:szCs w:val="22"/>
                <w:highlight w:val="yellow"/>
              </w:rPr>
            </m:ctrlPr>
          </m:dPr>
          <m:e>
            <m:d>
              <m:dPr>
                <m:ctrlPr>
                  <w:rPr>
                    <w:rFonts w:ascii="Cambria Math" w:hAnsi="Calibri" w:cs="Calibri"/>
                    <w:szCs w:val="22"/>
                    <w:highlight w:val="yellow"/>
                  </w:rPr>
                </m:ctrlPr>
              </m:dPr>
              <m:e>
                <m:nary>
                  <m:naryPr>
                    <m:chr m:val="∑"/>
                    <m:grow m:val="1"/>
                    <m:ctrlPr>
                      <w:rPr>
                        <w:rFonts w:ascii="Cambria Math" w:hAnsi="Calibri" w:cs="Calibri"/>
                        <w:szCs w:val="22"/>
                        <w:highlight w:val="yellow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libri" w:cs="Calibri"/>
                        <w:szCs w:val="22"/>
                        <w:highlight w:val="yellow"/>
                      </w:rPr>
                      <m:t>mn=1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libri" w:cs="Calibri"/>
                        <w:szCs w:val="22"/>
                        <w:highlight w:val="yellow"/>
                      </w:rPr>
                      <m:t>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  <m:t>mn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  <w:highlight w:val="yellow"/>
                  </w:rPr>
                  <m:t>+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libri" w:cs="Calibri"/>
                        <w:szCs w:val="22"/>
                        <w:highlight w:val="yellow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szCs w:val="22"/>
                        <w:highlight w:val="yellow"/>
                      </w:rPr>
                      <m:t>mn=1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szCs w:val="22"/>
                        <w:highlight w:val="yellow"/>
                      </w:rPr>
                      <m:t>4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  <m:t>ув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  <m:t>nm</m:t>
                        </m:r>
                      </m:sup>
                    </m:sSubSup>
                  </m:e>
                </m:nary>
              </m:e>
            </m:d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>×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 xml:space="preserve"> </m:t>
            </m:r>
            <m:sSup>
              <m:sSupPr>
                <m:ctrlPr>
                  <w:rPr>
                    <w:rFonts w:ascii="Cambria Math" w:hAnsi="Calibri" w:cs="Calibri"/>
                    <w:szCs w:val="22"/>
                    <w:highlight w:val="yellow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  <w:highlight w:val="yellow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  <w:highlight w:val="yellow"/>
                  </w:rPr>
                  <m:t>mn</m:t>
                </m:r>
              </m:sup>
            </m:sSup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>×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 xml:space="preserve"> 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>+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 w:hAnsi="Calibri" w:cs="Calibri"/>
            <w:szCs w:val="22"/>
            <w:highlight w:val="yellow"/>
          </w:rPr>
          <m:t>+</m:t>
        </m:r>
        <m:sSub>
          <m:sSubPr>
            <m:ctrlPr>
              <w:rPr>
                <w:rFonts w:ascii="Cambria Math" w:hAnsi="Calibri" w:cs="Calibri"/>
                <w:szCs w:val="22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>инв</m:t>
            </m:r>
          </m:sub>
        </m:sSub>
        <m:r>
          <m:rPr>
            <m:sty m:val="p"/>
          </m:rPr>
          <w:rPr>
            <w:rFonts w:ascii="Cambria Math" w:hAnsi="Calibri" w:cs="Calibri"/>
            <w:szCs w:val="22"/>
            <w:highlight w:val="yellow"/>
          </w:rPr>
          <m:t>+</m:t>
        </m:r>
        <m:sSub>
          <m:sSubPr>
            <m:ctrlPr>
              <w:rPr>
                <w:rFonts w:ascii="Cambria Math" w:hAnsi="Calibri" w:cs="Calibri"/>
                <w:szCs w:val="22"/>
                <w:highlight w:val="yellow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>инв</m:t>
            </m:r>
          </m:sub>
        </m:sSub>
        <m:r>
          <m:rPr>
            <m:sty m:val="p"/>
          </m:rPr>
          <w:rPr>
            <w:rFonts w:ascii="Cambria Math" w:hAnsi="Calibri" w:cs="Calibri"/>
            <w:szCs w:val="22"/>
            <w:highlight w:val="yellow"/>
          </w:rPr>
          <m:t>+</m:t>
        </m:r>
        <m:r>
          <m:rPr>
            <m:sty m:val="p"/>
          </m:rPr>
          <w:rPr>
            <w:rFonts w:ascii="Cambria Math" w:hAnsi="Calibri" w:cs="Calibri"/>
            <w:szCs w:val="22"/>
            <w:highlight w:val="yellow"/>
            <w:lang w:val="en-US"/>
          </w:rPr>
          <m:t>U</m:t>
        </m:r>
      </m:oMath>
      <w:r w:rsidRPr="00FF27B0">
        <w:rPr>
          <w:sz w:val="28"/>
          <w:szCs w:val="28"/>
        </w:rPr>
        <w:instrText xml:space="preserve"> </w:instrText>
      </w:r>
      <w:r w:rsidRPr="00FF27B0">
        <w:rPr>
          <w:sz w:val="28"/>
          <w:szCs w:val="28"/>
        </w:rPr>
        <w:fldChar w:fldCharType="separate"/>
      </w:r>
      <m:oMath>
        <m:sSub>
          <m:sSubPr>
            <m:ctrlPr>
              <w:rPr>
                <w:rFonts w:ascii="Cambria Math" w:hAnsi="Calibri" w:cs="Calibri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Cs w:val="22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Cs w:val="22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libri" w:cs="Calibri"/>
            <w:szCs w:val="22"/>
          </w:rPr>
          <m:t xml:space="preserve">= </m:t>
        </m:r>
        <m:d>
          <m:dPr>
            <m:ctrlPr>
              <w:rPr>
                <w:rFonts w:ascii="Cambria Math" w:hAnsi="Calibri" w:cs="Calibri"/>
                <w:szCs w:val="22"/>
              </w:rPr>
            </m:ctrlPr>
          </m:dPr>
          <m:e>
            <m:d>
              <m:dPr>
                <m:ctrlPr>
                  <w:rPr>
                    <w:rFonts w:ascii="Cambria Math" w:hAnsi="Calibri" w:cs="Calibri"/>
                    <w:szCs w:val="22"/>
                  </w:rPr>
                </m:ctrlPr>
              </m:dPr>
              <m:e>
                <m:nary>
                  <m:naryPr>
                    <m:chr m:val="∑"/>
                    <m:grow m:val="1"/>
                    <m:ctrlPr>
                      <w:rPr>
                        <w:rFonts w:ascii="Cambria Math" w:hAnsi="Calibri" w:cs="Calibri"/>
                        <w:szCs w:val="22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libri" w:cs="Calibri"/>
                        <w:szCs w:val="22"/>
                      </w:rPr>
                      <m:t>mn=1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libri" w:cs="Calibri"/>
                        <w:szCs w:val="22"/>
                      </w:rPr>
                      <m:t>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libri" w:cs="Calibri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</w:rPr>
                          <m:t>mn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+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libri" w:cs="Calibri"/>
                        <w:szCs w:val="22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szCs w:val="22"/>
                      </w:rPr>
                      <m:t>mn=1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szCs w:val="22"/>
                      </w:rPr>
                      <m:t>4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libri" w:cs="Calibri"/>
                            <w:szCs w:val="22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</w:rPr>
                          <m:t>ув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</w:rPr>
                          <m:t>nm</m:t>
                        </m:r>
                      </m:sup>
                    </m:sSubSup>
                  </m:e>
                </m:nary>
              </m:e>
            </m:d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×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 xml:space="preserve"> </m:t>
            </m:r>
            <m:sSup>
              <m:sSupPr>
                <m:ctrlPr>
                  <w:rPr>
                    <w:rFonts w:ascii="Cambria Math" w:hAnsi="Calibri" w:cs="Calibri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mn</m:t>
                </m:r>
              </m:sup>
            </m:sSup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×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+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 w:hAnsi="Calibri" w:cs="Calibri"/>
            <w:szCs w:val="22"/>
          </w:rPr>
          <m:t>+</m:t>
        </m:r>
        <m:sSub>
          <m:sSubPr>
            <m:ctrlPr>
              <w:rPr>
                <w:rFonts w:ascii="Cambria Math" w:hAnsi="Calibri" w:cs="Calibri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инв</m:t>
            </m:r>
          </m:sub>
        </m:sSub>
        <m:r>
          <m:rPr>
            <m:sty m:val="p"/>
          </m:rPr>
          <w:rPr>
            <w:rFonts w:ascii="Cambria Math" w:hAnsi="Calibri" w:cs="Calibri"/>
            <w:szCs w:val="22"/>
          </w:rPr>
          <m:t>+</m:t>
        </m:r>
        <m:sSub>
          <m:sSubPr>
            <m:ctrlPr>
              <w:rPr>
                <w:rFonts w:ascii="Cambria Math" w:hAnsi="Calibri" w:cs="Calibri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Cs w:val="2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инв</m:t>
            </m:r>
          </m:sub>
        </m:sSub>
        <m:r>
          <m:rPr>
            <m:sty m:val="p"/>
          </m:rPr>
          <w:rPr>
            <w:rFonts w:ascii="Cambria Math" w:hAnsi="Calibri" w:cs="Calibri"/>
            <w:szCs w:val="22"/>
          </w:rPr>
          <m:t>+</m:t>
        </m:r>
        <m:r>
          <m:rPr>
            <m:sty m:val="p"/>
          </m:rPr>
          <w:rPr>
            <w:rFonts w:ascii="Cambria Math" w:hAnsi="Calibri" w:cs="Calibri"/>
            <w:szCs w:val="22"/>
            <w:lang w:val="en-US"/>
          </w:rPr>
          <m:t>U</m:t>
        </m:r>
      </m:oMath>
      <w:r w:rsidRPr="00FF27B0">
        <w:rPr>
          <w:sz w:val="28"/>
          <w:szCs w:val="28"/>
        </w:rPr>
        <w:t xml:space="preserve"> </w:t>
      </w:r>
      <w:r w:rsidRPr="00FF27B0">
        <w:rPr>
          <w:sz w:val="28"/>
          <w:szCs w:val="28"/>
        </w:rPr>
        <w:fldChar w:fldCharType="end"/>
      </w:r>
      <w:r w:rsidR="00C5786A" w:rsidRPr="00671991">
        <w:rPr>
          <w:sz w:val="28"/>
          <w:szCs w:val="28"/>
        </w:rPr>
        <w:t>, где: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 xml:space="preserve">Nmn– нормативные затраты по заработной плате педагогических работников, реализующих программы дошкольного образования, в расчете на </w:t>
      </w:r>
      <w:r w:rsidRPr="00671991">
        <w:rPr>
          <w:sz w:val="28"/>
          <w:szCs w:val="28"/>
        </w:rPr>
        <w:lastRenderedPageBreak/>
        <w:t>одного воспитанника в зависимости от направленности групп (n) и режима пребывания воспитанников в ДОО (m);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t>Н</w:t>
      </w:r>
      <w:r w:rsidRPr="00671991">
        <w:rPr>
          <w:sz w:val="28"/>
          <w:szCs w:val="28"/>
        </w:rPr>
        <w:t xml:space="preserve">_ув^mn– нормативные затраты по заработной плате административно-управленческого и учебно-вспомогательного персонала (младший воспитатель, помощник воспитателя), непосредственно участвующего в реализации образовательных программ дошкольного образования, в </w:t>
      </w:r>
      <w:r w:rsidRPr="00671991">
        <w:rPr>
          <w:rFonts w:hint="eastAsia"/>
          <w:sz w:val="28"/>
          <w:szCs w:val="28"/>
        </w:rPr>
        <w:t>расчете</w:t>
      </w:r>
      <w:r w:rsidRPr="00671991">
        <w:rPr>
          <w:sz w:val="28"/>
          <w:szCs w:val="28"/>
        </w:rPr>
        <w:t xml:space="preserve"> на одного воспитанника в зависимости от направленности групп (n) и режима пребывания воспитанников в ДОО (m);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t>С</w:t>
      </w:r>
      <w:r w:rsidRPr="00671991">
        <w:rPr>
          <w:sz w:val="28"/>
          <w:szCs w:val="28"/>
        </w:rPr>
        <w:t>mn– количество воспитанников в зависимости от направленности групп (n) и режима пребывания воспитанников в ДОО (m) на начало учебного года;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R –районный коэффициент;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W – расходы на выплаты стимулирующего характера педагогическим работникам дошкольных образовательных организаций с учетом районного коэффициента.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U – учебные расходы, исчисляются по формуле: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U= С×Z_в, где: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t>С</w:t>
      </w:r>
      <w:r w:rsidRPr="00671991">
        <w:rPr>
          <w:sz w:val="28"/>
          <w:szCs w:val="28"/>
        </w:rPr>
        <w:t xml:space="preserve"> – количество воспитанников на начало учебного года;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Z_в – норматив на учебные расходы в расчете на одного воспитанника (ежегодно утверждается приказом Министерства образования и науки Алтайского края);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t>Кинв–</w:t>
      </w:r>
      <w:r w:rsidRPr="00671991">
        <w:rPr>
          <w:sz w:val="28"/>
          <w:szCs w:val="28"/>
        </w:rPr>
        <w:t xml:space="preserve"> средства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самостоятельно. Объем средств определяется, исходя из численности детей-инвалидов, обучение которых обес</w:t>
      </w:r>
      <w:r w:rsidRPr="00671991">
        <w:rPr>
          <w:rFonts w:hint="eastAsia"/>
          <w:sz w:val="28"/>
          <w:szCs w:val="28"/>
        </w:rPr>
        <w:t>печивается</w:t>
      </w:r>
      <w:r w:rsidRPr="00671991">
        <w:rPr>
          <w:sz w:val="28"/>
          <w:szCs w:val="28"/>
        </w:rPr>
        <w:t xml:space="preserve"> родителями (законными представителями) на дому самостоятельно, и размера компенсации затрат родителей (законных представителей) на обучение детей-инвалидов по основным общеобразовательным программам на дому;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Dинв– средства на оплату труда педагогических работников, реализующих программы дошкольного образования и занимающихся с детьми-инвалидами и детьми с ограниченными возможностями здоровья, посещающими общеразвивающие группы ДОО, исчисляются по формуле: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Dинв = Nобщ x Синв x Ринв x Кув, где: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Nобщ– норматив расходов по заработной плате педагогических работников, реализующих программы дошкольного образования, в расчете на одного воспитанника, посещающего общеразвивающую группу (село, город);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t>Ринв–</w:t>
      </w:r>
      <w:r w:rsidRPr="00671991">
        <w:rPr>
          <w:sz w:val="28"/>
          <w:szCs w:val="28"/>
        </w:rPr>
        <w:t xml:space="preserve"> коэффициент 0,2 для детей-инвалидов и 0,4 для детей с ограниченными возможностями здоровья;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t>Синв–</w:t>
      </w:r>
      <w:r w:rsidRPr="00671991">
        <w:rPr>
          <w:sz w:val="28"/>
          <w:szCs w:val="28"/>
        </w:rPr>
        <w:t xml:space="preserve"> количество детей-инвалидов или детей с ограниченными возможностями здоровья;</w:t>
      </w:r>
    </w:p>
    <w:p w:rsidR="00C5786A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t>Кув–</w:t>
      </w:r>
      <w:r w:rsidRPr="00671991">
        <w:rPr>
          <w:sz w:val="28"/>
          <w:szCs w:val="28"/>
        </w:rPr>
        <w:t xml:space="preserve"> коэффициент индексации заработной платы педагогических работников на очередной финансовый год.»</w:t>
      </w:r>
    </w:p>
    <w:p w:rsidR="000209D5" w:rsidRPr="000209D5" w:rsidRDefault="000209D5" w:rsidP="000209D5">
      <w:pPr>
        <w:autoSpaceDE w:val="0"/>
        <w:autoSpaceDN w:val="0"/>
        <w:ind w:firstLine="709"/>
        <w:jc w:val="both"/>
        <w:rPr>
          <w:color w:val="000000"/>
          <w:spacing w:val="5"/>
          <w:sz w:val="28"/>
          <w:szCs w:val="20"/>
        </w:rPr>
      </w:pPr>
      <w:r>
        <w:rPr>
          <w:color w:val="000000"/>
          <w:spacing w:val="5"/>
          <w:sz w:val="28"/>
          <w:szCs w:val="20"/>
        </w:rPr>
        <w:t>8</w:t>
      </w:r>
      <w:r w:rsidRPr="000209D5">
        <w:rPr>
          <w:color w:val="000000"/>
          <w:spacing w:val="5"/>
          <w:sz w:val="28"/>
          <w:szCs w:val="20"/>
        </w:rPr>
        <w:t xml:space="preserve">. Доведение объемов финансирования </w:t>
      </w:r>
      <w:r w:rsidRPr="00A50826">
        <w:rPr>
          <w:color w:val="000000"/>
          <w:spacing w:val="5"/>
          <w:sz w:val="28"/>
          <w:szCs w:val="20"/>
        </w:rPr>
        <w:t xml:space="preserve">до </w:t>
      </w:r>
      <w:r w:rsidR="0016609D" w:rsidRPr="00A50826">
        <w:rPr>
          <w:sz w:val="28"/>
          <w:szCs w:val="28"/>
          <w:lang w:val="en-US"/>
        </w:rPr>
        <w:t>i</w:t>
      </w:r>
      <w:r w:rsidR="0016609D" w:rsidRPr="00A50826">
        <w:rPr>
          <w:sz w:val="28"/>
          <w:szCs w:val="28"/>
        </w:rPr>
        <w:t>-го</w:t>
      </w:r>
      <w:r w:rsidR="0016609D" w:rsidRPr="00842548">
        <w:rPr>
          <w:sz w:val="28"/>
          <w:szCs w:val="28"/>
        </w:rPr>
        <w:t xml:space="preserve"> </w:t>
      </w:r>
      <w:r w:rsidR="000C250B">
        <w:rPr>
          <w:color w:val="000000"/>
          <w:spacing w:val="5"/>
          <w:sz w:val="28"/>
          <w:szCs w:val="20"/>
        </w:rPr>
        <w:t xml:space="preserve">ДОУ </w:t>
      </w:r>
      <w:r w:rsidRPr="000209D5">
        <w:rPr>
          <w:color w:val="000000"/>
          <w:spacing w:val="5"/>
          <w:sz w:val="28"/>
          <w:szCs w:val="20"/>
        </w:rPr>
        <w:t xml:space="preserve">осуществляется одной суммой без разбивки по  статьям бюджетной классификации. </w:t>
      </w:r>
    </w:p>
    <w:p w:rsidR="000209D5" w:rsidRPr="000209D5" w:rsidRDefault="000209D5" w:rsidP="000209D5">
      <w:pPr>
        <w:autoSpaceDE w:val="0"/>
        <w:autoSpaceDN w:val="0"/>
        <w:ind w:firstLine="709"/>
        <w:jc w:val="both"/>
        <w:rPr>
          <w:color w:val="000000"/>
          <w:spacing w:val="5"/>
          <w:sz w:val="28"/>
          <w:szCs w:val="20"/>
        </w:rPr>
      </w:pPr>
      <w:r>
        <w:rPr>
          <w:color w:val="000000"/>
          <w:spacing w:val="5"/>
          <w:sz w:val="28"/>
          <w:szCs w:val="20"/>
        </w:rPr>
        <w:lastRenderedPageBreak/>
        <w:t>9</w:t>
      </w:r>
      <w:r w:rsidRPr="000209D5">
        <w:rPr>
          <w:color w:val="000000"/>
          <w:spacing w:val="5"/>
          <w:sz w:val="28"/>
          <w:szCs w:val="20"/>
        </w:rPr>
        <w:t>. После выделения  бюджетных средств (одной цифрой) производится формирование муниципального задания</w:t>
      </w:r>
      <w:r w:rsidR="000C250B">
        <w:rPr>
          <w:color w:val="000000"/>
          <w:spacing w:val="5"/>
          <w:sz w:val="28"/>
          <w:szCs w:val="20"/>
        </w:rPr>
        <w:t xml:space="preserve"> ДОУ</w:t>
      </w:r>
      <w:r w:rsidRPr="000209D5">
        <w:rPr>
          <w:color w:val="000000"/>
          <w:spacing w:val="5"/>
          <w:sz w:val="28"/>
          <w:szCs w:val="20"/>
        </w:rPr>
        <w:t>.</w:t>
      </w:r>
    </w:p>
    <w:p w:rsidR="00ED396A" w:rsidRDefault="00ED396A" w:rsidP="000209D5">
      <w:pPr>
        <w:jc w:val="both"/>
        <w:rPr>
          <w:color w:val="000000"/>
          <w:spacing w:val="5"/>
          <w:sz w:val="26"/>
        </w:rPr>
      </w:pPr>
    </w:p>
    <w:p w:rsidR="00ED396A" w:rsidRDefault="00ED396A" w:rsidP="000209D5">
      <w:pPr>
        <w:jc w:val="both"/>
        <w:rPr>
          <w:color w:val="000000"/>
          <w:spacing w:val="5"/>
          <w:sz w:val="26"/>
        </w:rPr>
      </w:pPr>
    </w:p>
    <w:p w:rsidR="00714E4A" w:rsidRDefault="00714E4A" w:rsidP="000209D5">
      <w:pPr>
        <w:jc w:val="both"/>
        <w:rPr>
          <w:color w:val="000000"/>
          <w:spacing w:val="5"/>
          <w:sz w:val="26"/>
        </w:rPr>
      </w:pPr>
    </w:p>
    <w:p w:rsidR="00714E4A" w:rsidRDefault="00714E4A" w:rsidP="000209D5">
      <w:pPr>
        <w:jc w:val="both"/>
        <w:rPr>
          <w:color w:val="000000"/>
          <w:spacing w:val="5"/>
          <w:sz w:val="26"/>
        </w:rPr>
      </w:pPr>
    </w:p>
    <w:p w:rsidR="00A97B03" w:rsidRDefault="00A97B03" w:rsidP="000209D5">
      <w:pPr>
        <w:jc w:val="both"/>
        <w:rPr>
          <w:color w:val="000000"/>
          <w:spacing w:val="5"/>
          <w:sz w:val="26"/>
        </w:rPr>
      </w:pPr>
    </w:p>
    <w:p w:rsidR="00A97B03" w:rsidRDefault="00A97B03" w:rsidP="000209D5">
      <w:pPr>
        <w:jc w:val="both"/>
        <w:rPr>
          <w:color w:val="000000"/>
          <w:spacing w:val="5"/>
          <w:sz w:val="26"/>
        </w:rPr>
      </w:pPr>
    </w:p>
    <w:p w:rsidR="00A97B03" w:rsidRDefault="00A97B03" w:rsidP="000209D5">
      <w:pPr>
        <w:jc w:val="both"/>
        <w:rPr>
          <w:color w:val="000000"/>
          <w:spacing w:val="5"/>
          <w:sz w:val="26"/>
        </w:rPr>
      </w:pPr>
    </w:p>
    <w:p w:rsidR="00A97B03" w:rsidRDefault="00A97B03" w:rsidP="000209D5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6568D2" w:rsidRDefault="006568D2" w:rsidP="00A97B03">
      <w:pPr>
        <w:jc w:val="both"/>
        <w:rPr>
          <w:color w:val="000000"/>
          <w:spacing w:val="5"/>
          <w:sz w:val="26"/>
        </w:rPr>
      </w:pPr>
    </w:p>
    <w:p w:rsidR="006568D2" w:rsidRDefault="006568D2" w:rsidP="00A97B03">
      <w:pPr>
        <w:jc w:val="both"/>
        <w:rPr>
          <w:color w:val="000000"/>
          <w:spacing w:val="5"/>
          <w:sz w:val="26"/>
        </w:rPr>
      </w:pPr>
    </w:p>
    <w:p w:rsidR="006568D2" w:rsidRDefault="006568D2" w:rsidP="00A97B03">
      <w:pPr>
        <w:jc w:val="both"/>
        <w:rPr>
          <w:color w:val="000000"/>
          <w:spacing w:val="5"/>
          <w:sz w:val="26"/>
        </w:rPr>
      </w:pPr>
    </w:p>
    <w:p w:rsidR="006568D2" w:rsidRDefault="006568D2" w:rsidP="00A97B03">
      <w:pPr>
        <w:jc w:val="both"/>
        <w:rPr>
          <w:color w:val="000000"/>
          <w:spacing w:val="5"/>
          <w:sz w:val="26"/>
        </w:rPr>
      </w:pPr>
    </w:p>
    <w:p w:rsidR="006568D2" w:rsidRDefault="006568D2" w:rsidP="00A97B03">
      <w:pPr>
        <w:jc w:val="both"/>
        <w:rPr>
          <w:color w:val="000000"/>
          <w:spacing w:val="5"/>
          <w:sz w:val="26"/>
        </w:rPr>
      </w:pPr>
    </w:p>
    <w:p w:rsidR="006568D2" w:rsidRDefault="006568D2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53631E" w:rsidRDefault="0053631E" w:rsidP="00A97B03">
      <w:pPr>
        <w:jc w:val="both"/>
        <w:rPr>
          <w:color w:val="000000"/>
          <w:spacing w:val="5"/>
          <w:sz w:val="26"/>
        </w:rPr>
      </w:pPr>
    </w:p>
    <w:tbl>
      <w:tblPr>
        <w:tblW w:w="946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69"/>
      </w:tblGrid>
      <w:tr w:rsidR="00A97B03" w:rsidRPr="00ED396A" w:rsidTr="00A97B03">
        <w:trPr>
          <w:trHeight w:val="100"/>
        </w:trPr>
        <w:tc>
          <w:tcPr>
            <w:tcW w:w="9469" w:type="dxa"/>
          </w:tcPr>
          <w:p w:rsidR="00A97B03" w:rsidRPr="00ED396A" w:rsidRDefault="0053631E" w:rsidP="00EB3A89">
            <w:pPr>
              <w:jc w:val="both"/>
              <w:rPr>
                <w:color w:val="FF0000"/>
                <w:sz w:val="20"/>
                <w:szCs w:val="20"/>
              </w:rPr>
            </w:pPr>
            <w:r w:rsidRPr="004129CE">
              <w:rPr>
                <w:sz w:val="20"/>
                <w:szCs w:val="20"/>
              </w:rPr>
              <w:t xml:space="preserve">коэффициент выравнивания </w:t>
            </w:r>
            <w:r>
              <w:rPr>
                <w:sz w:val="20"/>
                <w:szCs w:val="20"/>
              </w:rPr>
              <w:t xml:space="preserve"> Кр =</w:t>
            </w:r>
            <w:r w:rsidR="009B7292">
              <w:rPr>
                <w:sz w:val="20"/>
                <w:szCs w:val="20"/>
              </w:rPr>
              <w:t>0,9867</w:t>
            </w:r>
            <w:r w:rsidRPr="00533C68">
              <w:rPr>
                <w:sz w:val="20"/>
                <w:szCs w:val="20"/>
              </w:rPr>
              <w:t>,</w:t>
            </w:r>
            <w:r w:rsidRPr="00533C68">
              <w:rPr>
                <w:sz w:val="28"/>
                <w:szCs w:val="28"/>
              </w:rPr>
              <w:t xml:space="preserve"> </w:t>
            </w:r>
            <w:r w:rsidRPr="00533C68">
              <w:rPr>
                <w:sz w:val="20"/>
                <w:szCs w:val="20"/>
              </w:rPr>
              <w:t>К_(1 )^р</w:t>
            </w:r>
            <w:r>
              <w:rPr>
                <w:sz w:val="20"/>
                <w:szCs w:val="20"/>
              </w:rPr>
              <w:t>=</w:t>
            </w:r>
            <w:r w:rsidR="00EB3A89">
              <w:rPr>
                <w:sz w:val="20"/>
                <w:szCs w:val="20"/>
              </w:rPr>
              <w:t>1,04402</w:t>
            </w:r>
          </w:p>
        </w:tc>
      </w:tr>
    </w:tbl>
    <w:p w:rsidR="0053631E" w:rsidRDefault="0053631E" w:rsidP="0053631E">
      <w:pPr>
        <w:jc w:val="both"/>
        <w:rPr>
          <w:sz w:val="20"/>
          <w:szCs w:val="20"/>
        </w:rPr>
      </w:pPr>
    </w:p>
    <w:p w:rsidR="0053631E" w:rsidRPr="0053631E" w:rsidRDefault="0053631E" w:rsidP="0053631E">
      <w:pPr>
        <w:ind w:left="4678"/>
        <w:jc w:val="both"/>
        <w:rPr>
          <w:color w:val="000000"/>
          <w:spacing w:val="5"/>
          <w:sz w:val="26"/>
        </w:rPr>
      </w:pPr>
      <w:r>
        <w:rPr>
          <w:sz w:val="20"/>
          <w:szCs w:val="20"/>
        </w:rPr>
        <w:br w:type="page"/>
      </w:r>
      <w:r w:rsidRPr="0053631E">
        <w:rPr>
          <w:color w:val="000000"/>
          <w:spacing w:val="5"/>
          <w:sz w:val="26"/>
        </w:rPr>
        <w:lastRenderedPageBreak/>
        <w:t xml:space="preserve">ПРИЛОЖЕНИЕ </w:t>
      </w:r>
      <w:r>
        <w:rPr>
          <w:color w:val="000000"/>
          <w:spacing w:val="5"/>
          <w:sz w:val="26"/>
        </w:rPr>
        <w:t>1</w:t>
      </w:r>
    </w:p>
    <w:p w:rsidR="0053631E" w:rsidRDefault="0053631E" w:rsidP="0053631E">
      <w:pPr>
        <w:ind w:left="4678"/>
        <w:jc w:val="both"/>
        <w:rPr>
          <w:color w:val="000000"/>
          <w:spacing w:val="5"/>
          <w:sz w:val="26"/>
        </w:rPr>
      </w:pPr>
      <w:r w:rsidRPr="0053631E">
        <w:rPr>
          <w:color w:val="000000"/>
          <w:spacing w:val="5"/>
          <w:sz w:val="26"/>
        </w:rPr>
        <w:t>к Порядку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ошкольного образования по муниципальным бюджетным образовательным учреждениям Табунского района на 202</w:t>
      </w:r>
      <w:r w:rsidR="00447A3E">
        <w:rPr>
          <w:color w:val="000000"/>
          <w:spacing w:val="5"/>
          <w:sz w:val="26"/>
        </w:rPr>
        <w:t>2</w:t>
      </w:r>
      <w:r w:rsidRPr="0053631E">
        <w:rPr>
          <w:color w:val="000000"/>
          <w:spacing w:val="5"/>
          <w:sz w:val="26"/>
        </w:rPr>
        <w:t xml:space="preserve"> год</w:t>
      </w:r>
    </w:p>
    <w:p w:rsidR="0053631E" w:rsidRPr="0053631E" w:rsidRDefault="0053631E" w:rsidP="0053631E">
      <w:pPr>
        <w:jc w:val="center"/>
        <w:rPr>
          <w:color w:val="000000"/>
          <w:spacing w:val="5"/>
          <w:sz w:val="26"/>
        </w:rPr>
      </w:pPr>
      <w:r w:rsidRPr="0053631E">
        <w:rPr>
          <w:color w:val="000000"/>
          <w:spacing w:val="5"/>
          <w:sz w:val="26"/>
        </w:rPr>
        <w:t>Коэффициент</w:t>
      </w:r>
    </w:p>
    <w:p w:rsidR="0053631E" w:rsidRDefault="0053631E" w:rsidP="0053631E">
      <w:pPr>
        <w:jc w:val="center"/>
        <w:rPr>
          <w:color w:val="000000"/>
          <w:spacing w:val="5"/>
          <w:sz w:val="26"/>
        </w:rPr>
      </w:pPr>
      <w:r w:rsidRPr="0053631E">
        <w:rPr>
          <w:color w:val="000000"/>
          <w:spacing w:val="5"/>
          <w:sz w:val="26"/>
        </w:rPr>
        <w:t>удорожания образовательной услуги в зависимости от режима пребывания воспитанников в ДОУ (Кm) и направленности групп ДОУ (Кn)</w:t>
      </w:r>
    </w:p>
    <w:p w:rsidR="0053631E" w:rsidRDefault="0053631E" w:rsidP="0053631E">
      <w:pPr>
        <w:jc w:val="center"/>
        <w:rPr>
          <w:color w:val="000000"/>
          <w:spacing w:val="5"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2102"/>
        <w:gridCol w:w="2102"/>
      </w:tblGrid>
      <w:tr w:rsidR="0053631E" w:rsidRPr="000C250B" w:rsidTr="0053631E">
        <w:trPr>
          <w:trHeight w:val="595"/>
        </w:trPr>
        <w:tc>
          <w:tcPr>
            <w:tcW w:w="2836" w:type="pct"/>
          </w:tcPr>
          <w:p w:rsidR="0053631E" w:rsidRPr="000C250B" w:rsidRDefault="0053631E" w:rsidP="0053631E">
            <w:pPr>
              <w:shd w:val="clear" w:color="auto" w:fill="FFFFFF"/>
              <w:tabs>
                <w:tab w:val="left" w:pos="33"/>
                <w:tab w:val="left" w:pos="8222"/>
              </w:tabs>
              <w:ind w:right="-108"/>
              <w:jc w:val="center"/>
              <w:rPr>
                <w:bCs/>
                <w:color w:val="000000"/>
                <w:spacing w:val="3"/>
                <w:sz w:val="26"/>
                <w:szCs w:val="26"/>
              </w:rPr>
            </w:pPr>
            <w:r w:rsidRPr="000C250B">
              <w:rPr>
                <w:bCs/>
                <w:color w:val="000000"/>
                <w:spacing w:val="3"/>
                <w:sz w:val="26"/>
                <w:szCs w:val="26"/>
              </w:rPr>
              <w:t xml:space="preserve">Режим пребывания воспитанников в </w:t>
            </w:r>
            <w:r>
              <w:rPr>
                <w:bCs/>
                <w:color w:val="000000"/>
                <w:spacing w:val="3"/>
                <w:sz w:val="26"/>
                <w:szCs w:val="26"/>
              </w:rPr>
              <w:t>ДОУ</w:t>
            </w:r>
          </w:p>
        </w:tc>
        <w:tc>
          <w:tcPr>
            <w:tcW w:w="1082" w:type="pct"/>
          </w:tcPr>
          <w:p w:rsidR="0053631E" w:rsidRPr="000C250B" w:rsidRDefault="0053631E" w:rsidP="0053631E">
            <w:pPr>
              <w:shd w:val="clear" w:color="auto" w:fill="FFFFFF"/>
              <w:tabs>
                <w:tab w:val="left" w:pos="33"/>
                <w:tab w:val="left" w:pos="8222"/>
              </w:tabs>
              <w:ind w:right="-108"/>
              <w:jc w:val="center"/>
              <w:rPr>
                <w:bCs/>
                <w:color w:val="000000"/>
                <w:spacing w:val="3"/>
                <w:sz w:val="26"/>
                <w:szCs w:val="26"/>
              </w:rPr>
            </w:pPr>
            <w:r w:rsidRPr="000C250B">
              <w:rPr>
                <w:sz w:val="26"/>
                <w:szCs w:val="26"/>
              </w:rPr>
              <w:t>К</w:t>
            </w:r>
            <w:r w:rsidRPr="000C250B">
              <w:rPr>
                <w:sz w:val="26"/>
                <w:szCs w:val="26"/>
                <w:vertAlign w:val="superscript"/>
                <w:lang w:val="en-US"/>
              </w:rPr>
              <w:t>m</w:t>
            </w:r>
            <w:r w:rsidRPr="000C25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2" w:type="pct"/>
          </w:tcPr>
          <w:p w:rsidR="0053631E" w:rsidRPr="000C250B" w:rsidRDefault="0053631E" w:rsidP="0053631E">
            <w:pPr>
              <w:shd w:val="clear" w:color="auto" w:fill="FFFFFF"/>
              <w:tabs>
                <w:tab w:val="left" w:pos="33"/>
                <w:tab w:val="left" w:pos="8222"/>
              </w:tabs>
              <w:ind w:right="-108"/>
              <w:jc w:val="center"/>
              <w:rPr>
                <w:bCs/>
                <w:color w:val="000000"/>
                <w:spacing w:val="3"/>
                <w:sz w:val="26"/>
                <w:szCs w:val="26"/>
                <w:lang w:val="en-US"/>
              </w:rPr>
            </w:pPr>
            <w:r w:rsidRPr="000C250B">
              <w:rPr>
                <w:sz w:val="26"/>
                <w:szCs w:val="26"/>
              </w:rPr>
              <w:t>К</w:t>
            </w:r>
            <w:r w:rsidRPr="000C250B">
              <w:rPr>
                <w:sz w:val="26"/>
                <w:szCs w:val="26"/>
                <w:vertAlign w:val="superscript"/>
                <w:lang w:val="en-US"/>
              </w:rPr>
              <w:t>n</w:t>
            </w:r>
          </w:p>
        </w:tc>
      </w:tr>
      <w:tr w:rsidR="0053631E" w:rsidRPr="000C250B" w:rsidTr="0053631E">
        <w:trPr>
          <w:trHeight w:val="294"/>
        </w:trPr>
        <w:tc>
          <w:tcPr>
            <w:tcW w:w="2836" w:type="pct"/>
            <w:vAlign w:val="center"/>
          </w:tcPr>
          <w:p w:rsidR="0053631E" w:rsidRPr="000C250B" w:rsidRDefault="0053631E" w:rsidP="0053631E">
            <w:pPr>
              <w:shd w:val="clear" w:color="auto" w:fill="FFFFFF"/>
              <w:ind w:left="128" w:right="28" w:firstLine="496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0C250B">
              <w:rPr>
                <w:color w:val="000000"/>
                <w:spacing w:val="3"/>
                <w:sz w:val="26"/>
                <w:szCs w:val="26"/>
              </w:rPr>
              <w:t>10-часов</w:t>
            </w:r>
          </w:p>
        </w:tc>
        <w:tc>
          <w:tcPr>
            <w:tcW w:w="1082" w:type="pct"/>
          </w:tcPr>
          <w:p w:rsidR="0053631E" w:rsidRPr="000C250B" w:rsidRDefault="0053631E" w:rsidP="0053631E">
            <w:pPr>
              <w:shd w:val="clear" w:color="auto" w:fill="FFFFFF"/>
              <w:tabs>
                <w:tab w:val="left" w:pos="0"/>
                <w:tab w:val="left" w:pos="8222"/>
              </w:tabs>
              <w:ind w:left="128" w:right="28" w:firstLine="496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0C250B">
              <w:rPr>
                <w:color w:val="000000"/>
                <w:spacing w:val="3"/>
                <w:sz w:val="26"/>
                <w:szCs w:val="26"/>
              </w:rPr>
              <w:t>1,00</w:t>
            </w:r>
          </w:p>
          <w:p w:rsidR="0053631E" w:rsidRPr="000C250B" w:rsidRDefault="0053631E" w:rsidP="0053631E">
            <w:pPr>
              <w:shd w:val="clear" w:color="auto" w:fill="FFFFFF"/>
              <w:tabs>
                <w:tab w:val="left" w:pos="0"/>
                <w:tab w:val="left" w:pos="8222"/>
              </w:tabs>
              <w:ind w:left="128" w:right="28" w:firstLine="496"/>
              <w:jc w:val="center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1082" w:type="pct"/>
          </w:tcPr>
          <w:p w:rsidR="0053631E" w:rsidRPr="000C250B" w:rsidRDefault="0053631E" w:rsidP="0053631E">
            <w:pPr>
              <w:shd w:val="clear" w:color="auto" w:fill="FFFFFF"/>
              <w:tabs>
                <w:tab w:val="left" w:pos="0"/>
                <w:tab w:val="left" w:pos="8222"/>
              </w:tabs>
              <w:ind w:left="128" w:right="28" w:firstLine="496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0C250B">
              <w:rPr>
                <w:color w:val="000000"/>
                <w:spacing w:val="3"/>
                <w:sz w:val="26"/>
                <w:szCs w:val="26"/>
              </w:rPr>
              <w:t>1,00</w:t>
            </w:r>
          </w:p>
        </w:tc>
      </w:tr>
    </w:tbl>
    <w:p w:rsidR="0053631E" w:rsidRDefault="0053631E" w:rsidP="0053631E">
      <w:pPr>
        <w:jc w:val="center"/>
        <w:rPr>
          <w:color w:val="000000"/>
          <w:spacing w:val="5"/>
          <w:sz w:val="26"/>
        </w:rPr>
      </w:pPr>
    </w:p>
    <w:p w:rsidR="0053631E" w:rsidRPr="0053631E" w:rsidRDefault="0053631E" w:rsidP="0053631E">
      <w:pPr>
        <w:ind w:left="4678"/>
        <w:jc w:val="both"/>
        <w:rPr>
          <w:color w:val="000000"/>
          <w:spacing w:val="5"/>
          <w:sz w:val="26"/>
        </w:rPr>
      </w:pPr>
      <w:r>
        <w:rPr>
          <w:color w:val="000000"/>
          <w:spacing w:val="5"/>
          <w:sz w:val="26"/>
        </w:rPr>
        <w:br w:type="page"/>
      </w:r>
      <w:r w:rsidRPr="0053631E">
        <w:rPr>
          <w:color w:val="000000"/>
          <w:spacing w:val="5"/>
          <w:sz w:val="26"/>
        </w:rPr>
        <w:lastRenderedPageBreak/>
        <w:t>ПРИЛОЖЕНИЕ 2</w:t>
      </w:r>
    </w:p>
    <w:p w:rsidR="0053631E" w:rsidRDefault="0053631E" w:rsidP="0053631E">
      <w:pPr>
        <w:ind w:left="4678"/>
        <w:jc w:val="both"/>
        <w:rPr>
          <w:color w:val="000000"/>
          <w:spacing w:val="5"/>
          <w:sz w:val="26"/>
        </w:rPr>
      </w:pPr>
      <w:r w:rsidRPr="0053631E">
        <w:rPr>
          <w:color w:val="000000"/>
          <w:spacing w:val="5"/>
          <w:sz w:val="26"/>
        </w:rPr>
        <w:t>к Порядку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ошкольного образования по муниципальным бюджетным образовательным учре</w:t>
      </w:r>
      <w:r w:rsidR="00447A3E">
        <w:rPr>
          <w:color w:val="000000"/>
          <w:spacing w:val="5"/>
          <w:sz w:val="26"/>
        </w:rPr>
        <w:t>ждениям Табунского района на 2022</w:t>
      </w:r>
      <w:r w:rsidRPr="0053631E">
        <w:rPr>
          <w:color w:val="000000"/>
          <w:spacing w:val="5"/>
          <w:sz w:val="26"/>
        </w:rPr>
        <w:t xml:space="preserve"> год</w:t>
      </w:r>
    </w:p>
    <w:p w:rsidR="0053631E" w:rsidRDefault="0053631E" w:rsidP="0053631E">
      <w:pPr>
        <w:jc w:val="center"/>
        <w:rPr>
          <w:color w:val="000000"/>
          <w:spacing w:val="5"/>
          <w:sz w:val="26"/>
        </w:rPr>
      </w:pPr>
    </w:p>
    <w:p w:rsidR="005F5352" w:rsidRDefault="0053631E" w:rsidP="0053631E">
      <w:pPr>
        <w:jc w:val="center"/>
        <w:rPr>
          <w:color w:val="000000"/>
          <w:spacing w:val="5"/>
          <w:sz w:val="26"/>
        </w:rPr>
      </w:pPr>
      <w:r w:rsidRPr="0053631E">
        <w:rPr>
          <w:color w:val="000000"/>
          <w:spacing w:val="5"/>
          <w:sz w:val="26"/>
        </w:rPr>
        <w:t>Поправочные коэффициенты</w:t>
      </w:r>
      <w:r>
        <w:rPr>
          <w:color w:val="000000"/>
          <w:spacing w:val="5"/>
          <w:sz w:val="26"/>
        </w:rPr>
        <w:t xml:space="preserve"> </w:t>
      </w:r>
      <w:r w:rsidR="00447A3E">
        <w:rPr>
          <w:color w:val="000000"/>
          <w:spacing w:val="5"/>
          <w:sz w:val="26"/>
        </w:rPr>
        <w:t>для ДОУ на 2022</w:t>
      </w:r>
      <w:r w:rsidRPr="0053631E">
        <w:rPr>
          <w:color w:val="000000"/>
          <w:spacing w:val="5"/>
          <w:sz w:val="26"/>
        </w:rPr>
        <w:t xml:space="preserve"> год</w:t>
      </w:r>
    </w:p>
    <w:p w:rsidR="0053631E" w:rsidRDefault="0053631E" w:rsidP="00D32D5C">
      <w:pPr>
        <w:jc w:val="both"/>
        <w:rPr>
          <w:color w:val="000000"/>
          <w:spacing w:val="5"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918"/>
        <w:gridCol w:w="2127"/>
      </w:tblGrid>
      <w:tr w:rsidR="0053631E" w:rsidRPr="00327E00" w:rsidTr="0053631E">
        <w:trPr>
          <w:trHeight w:val="308"/>
        </w:trPr>
        <w:tc>
          <w:tcPr>
            <w:tcW w:w="344" w:type="pct"/>
          </w:tcPr>
          <w:p w:rsidR="0053631E" w:rsidRPr="00714E4A" w:rsidRDefault="0053631E" w:rsidP="0053631E">
            <w:pPr>
              <w:autoSpaceDE w:val="0"/>
              <w:autoSpaceDN w:val="0"/>
              <w:rPr>
                <w:color w:val="000000"/>
                <w:spacing w:val="5"/>
              </w:rPr>
            </w:pPr>
            <w:r w:rsidRPr="00714E4A">
              <w:rPr>
                <w:color w:val="000000"/>
                <w:spacing w:val="5"/>
              </w:rPr>
              <w:t>№</w:t>
            </w:r>
          </w:p>
          <w:p w:rsidR="0053631E" w:rsidRPr="00714E4A" w:rsidRDefault="0053631E" w:rsidP="0053631E">
            <w:pPr>
              <w:shd w:val="clear" w:color="auto" w:fill="FFFFFF"/>
              <w:tabs>
                <w:tab w:val="left" w:pos="33"/>
                <w:tab w:val="left" w:pos="4746"/>
                <w:tab w:val="left" w:pos="8222"/>
              </w:tabs>
              <w:ind w:right="-108"/>
              <w:rPr>
                <w:bCs/>
                <w:color w:val="000000"/>
                <w:spacing w:val="3"/>
              </w:rPr>
            </w:pPr>
            <w:r w:rsidRPr="00714E4A">
              <w:rPr>
                <w:color w:val="000000"/>
                <w:spacing w:val="5"/>
              </w:rPr>
              <w:t>п/п</w:t>
            </w:r>
          </w:p>
        </w:tc>
        <w:tc>
          <w:tcPr>
            <w:tcW w:w="3561" w:type="pct"/>
          </w:tcPr>
          <w:p w:rsidR="0053631E" w:rsidRPr="00714E4A" w:rsidRDefault="0053631E" w:rsidP="0053631E">
            <w:pPr>
              <w:shd w:val="clear" w:color="auto" w:fill="FFFFFF"/>
              <w:tabs>
                <w:tab w:val="left" w:pos="33"/>
                <w:tab w:val="left" w:pos="4746"/>
                <w:tab w:val="left" w:pos="8222"/>
              </w:tabs>
              <w:ind w:left="128" w:right="-108"/>
              <w:jc w:val="center"/>
              <w:rPr>
                <w:bCs/>
                <w:color w:val="000000"/>
                <w:spacing w:val="3"/>
              </w:rPr>
            </w:pPr>
            <w:r w:rsidRPr="00714E4A">
              <w:rPr>
                <w:color w:val="000000"/>
                <w:spacing w:val="5"/>
              </w:rPr>
              <w:t>Наименование ДОУ</w:t>
            </w:r>
          </w:p>
        </w:tc>
        <w:tc>
          <w:tcPr>
            <w:tcW w:w="1095" w:type="pct"/>
          </w:tcPr>
          <w:p w:rsidR="0053631E" w:rsidRPr="00327E00" w:rsidRDefault="0053631E" w:rsidP="0053631E">
            <w:pPr>
              <w:shd w:val="clear" w:color="auto" w:fill="FFFFFF"/>
              <w:tabs>
                <w:tab w:val="left" w:pos="33"/>
                <w:tab w:val="left" w:pos="4746"/>
                <w:tab w:val="left" w:pos="8222"/>
              </w:tabs>
              <w:ind w:left="128" w:right="-108"/>
              <w:jc w:val="center"/>
              <w:rPr>
                <w:bCs/>
                <w:color w:val="000000"/>
                <w:spacing w:val="3"/>
              </w:rPr>
            </w:pPr>
            <w:r w:rsidRPr="00714E4A">
              <w:rPr>
                <w:color w:val="000000"/>
                <w:spacing w:val="5"/>
              </w:rPr>
              <w:t xml:space="preserve">Поправочные коэффициенты </w:t>
            </w:r>
            <w:r w:rsidRPr="00714E4A">
              <w:rPr>
                <w:color w:val="000000"/>
                <w:spacing w:val="5"/>
                <w:sz w:val="20"/>
                <w:szCs w:val="20"/>
              </w:rPr>
              <w:t>Кобщ</w:t>
            </w:r>
          </w:p>
        </w:tc>
      </w:tr>
      <w:tr w:rsidR="0053631E" w:rsidRPr="00CB3D8A" w:rsidTr="0053631E">
        <w:trPr>
          <w:trHeight w:val="548"/>
        </w:trPr>
        <w:tc>
          <w:tcPr>
            <w:tcW w:w="344" w:type="pct"/>
            <w:vAlign w:val="center"/>
          </w:tcPr>
          <w:p w:rsidR="0053631E" w:rsidRPr="00CB3D8A" w:rsidRDefault="0053631E" w:rsidP="0053631E">
            <w:pPr>
              <w:shd w:val="clear" w:color="auto" w:fill="FFFFFF"/>
              <w:tabs>
                <w:tab w:val="left" w:pos="4746"/>
              </w:tabs>
              <w:ind w:right="28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1.</w:t>
            </w:r>
          </w:p>
        </w:tc>
        <w:tc>
          <w:tcPr>
            <w:tcW w:w="3561" w:type="pct"/>
            <w:vAlign w:val="center"/>
          </w:tcPr>
          <w:p w:rsidR="0053631E" w:rsidRPr="00651EEA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</w:rPr>
            </w:pPr>
            <w:r w:rsidRPr="00651EEA">
              <w:rPr>
                <w:color w:val="000000"/>
                <w:spacing w:val="3"/>
              </w:rPr>
              <w:t>МБДОУ «Табунский детский сад «Огонёк»</w:t>
            </w:r>
          </w:p>
        </w:tc>
        <w:tc>
          <w:tcPr>
            <w:tcW w:w="1095" w:type="pct"/>
            <w:vAlign w:val="center"/>
          </w:tcPr>
          <w:p w:rsidR="0053631E" w:rsidRPr="00CB3D8A" w:rsidRDefault="009B7292" w:rsidP="009B7292">
            <w:pPr>
              <w:shd w:val="clear" w:color="auto" w:fill="FFFFFF"/>
              <w:tabs>
                <w:tab w:val="left" w:pos="4746"/>
              </w:tabs>
              <w:ind w:left="128" w:right="28" w:firstLine="496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</w:t>
            </w:r>
            <w:r w:rsidR="00596D4F">
              <w:rPr>
                <w:color w:val="000000"/>
                <w:spacing w:val="3"/>
                <w:sz w:val="26"/>
                <w:szCs w:val="26"/>
              </w:rPr>
              <w:t>,0</w:t>
            </w:r>
          </w:p>
        </w:tc>
      </w:tr>
      <w:tr w:rsidR="0053631E" w:rsidRPr="00CB3D8A" w:rsidTr="0053631E">
        <w:trPr>
          <w:trHeight w:val="596"/>
        </w:trPr>
        <w:tc>
          <w:tcPr>
            <w:tcW w:w="344" w:type="pct"/>
            <w:vAlign w:val="center"/>
          </w:tcPr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right="28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2.</w:t>
            </w:r>
          </w:p>
        </w:tc>
        <w:tc>
          <w:tcPr>
            <w:tcW w:w="3561" w:type="pct"/>
            <w:vAlign w:val="center"/>
          </w:tcPr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Алтайский детский сад «Орленок»,</w:t>
            </w:r>
            <w:r>
              <w:t xml:space="preserve"> структурное подразделение муниципального бюджетного общеобразовательного учреждения «Алтайская средняя общеобразовательная школа» Табунского района Алтайского края</w:t>
            </w:r>
          </w:p>
          <w:p w:rsidR="0053631E" w:rsidRPr="00651EEA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</w:rPr>
            </w:pPr>
            <w:r w:rsidRPr="00651EEA">
              <w:rPr>
                <w:color w:val="000000"/>
                <w:spacing w:val="3"/>
              </w:rPr>
              <w:t>Б</w:t>
            </w:r>
            <w:r w:rsidR="00447A3E">
              <w:rPr>
                <w:color w:val="000000"/>
                <w:spacing w:val="3"/>
              </w:rPr>
              <w:t>ольшеромановская средняя общеоб</w:t>
            </w:r>
            <w:r w:rsidRPr="00651EEA">
              <w:rPr>
                <w:color w:val="000000"/>
                <w:spacing w:val="3"/>
              </w:rPr>
              <w:t xml:space="preserve">разовательная школа имени Юрия Сиверина, филиал муниципального бюджетного общеобразовательного учреждения «Алтайская средняя общеобразовательная школа» Табунского района Алтайского края </w:t>
            </w:r>
          </w:p>
          <w:p w:rsidR="0053631E" w:rsidRPr="00CB3D8A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1095" w:type="pct"/>
            <w:vAlign w:val="center"/>
          </w:tcPr>
          <w:p w:rsidR="0053631E" w:rsidRPr="00CB3D8A" w:rsidRDefault="00EB3A89" w:rsidP="009B7292">
            <w:pPr>
              <w:shd w:val="clear" w:color="auto" w:fill="FFFFFF"/>
              <w:tabs>
                <w:tab w:val="left" w:pos="4746"/>
              </w:tabs>
              <w:ind w:left="128" w:right="28" w:firstLine="496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1,0</w:t>
            </w:r>
          </w:p>
        </w:tc>
      </w:tr>
      <w:tr w:rsidR="0053631E" w:rsidRPr="00CB3D8A" w:rsidTr="0053631E">
        <w:trPr>
          <w:trHeight w:val="164"/>
        </w:trPr>
        <w:tc>
          <w:tcPr>
            <w:tcW w:w="344" w:type="pct"/>
            <w:vAlign w:val="center"/>
          </w:tcPr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right="28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3.</w:t>
            </w:r>
          </w:p>
        </w:tc>
        <w:tc>
          <w:tcPr>
            <w:tcW w:w="3561" w:type="pct"/>
            <w:vAlign w:val="center"/>
          </w:tcPr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</w:pPr>
          </w:p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</w:pPr>
            <w:r>
              <w:t>Серебропольский детский сад «Ласточка», структурное подразделение Муниципального бюджетного общеобразовательного учреждения «Серебропольская средняя общеобразовательная школа» Табунского района Алтайского края</w:t>
            </w:r>
          </w:p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</w:pPr>
            <w:r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t>Лебединский детский сад «Солнышко», структурное подразделение Муниципального бюджетного общеобразовательного учреждения «Серебропольская средняя общеобразовательная школа» Табунского района Алтайского края</w:t>
            </w:r>
          </w:p>
          <w:p w:rsidR="0053631E" w:rsidRPr="00CB3D8A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1095" w:type="pct"/>
            <w:vAlign w:val="center"/>
          </w:tcPr>
          <w:p w:rsidR="0053631E" w:rsidRPr="00CB3D8A" w:rsidRDefault="00EB3A89" w:rsidP="009B7292">
            <w:pPr>
              <w:shd w:val="clear" w:color="auto" w:fill="FFFFFF"/>
              <w:tabs>
                <w:tab w:val="left" w:pos="4746"/>
              </w:tabs>
              <w:ind w:left="128" w:right="28" w:firstLine="496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1,2</w:t>
            </w:r>
          </w:p>
        </w:tc>
      </w:tr>
      <w:tr w:rsidR="0053631E" w:rsidRPr="00CB3D8A" w:rsidTr="0053631E">
        <w:trPr>
          <w:trHeight w:val="164"/>
        </w:trPr>
        <w:tc>
          <w:tcPr>
            <w:tcW w:w="344" w:type="pct"/>
            <w:vAlign w:val="center"/>
          </w:tcPr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right="28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4.</w:t>
            </w:r>
          </w:p>
        </w:tc>
        <w:tc>
          <w:tcPr>
            <w:tcW w:w="3561" w:type="pct"/>
            <w:vAlign w:val="center"/>
          </w:tcPr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</w:rPr>
            </w:pPr>
          </w:p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</w:rPr>
            </w:pPr>
            <w:r w:rsidRPr="0005487B">
              <w:rPr>
                <w:color w:val="000000"/>
                <w:spacing w:val="3"/>
              </w:rPr>
              <w:t>Граничная основная общеобразовательная школа, филиал муниципального бюджетного общеобразовательного учреждения «Табунская средняя общеобразовательная школа» Табунского района Алтайского края</w:t>
            </w:r>
          </w:p>
          <w:p w:rsidR="0053631E" w:rsidRPr="0005487B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</w:rPr>
            </w:pPr>
            <w:r w:rsidRPr="0005487B">
              <w:rPr>
                <w:color w:val="000000"/>
                <w:spacing w:val="3"/>
              </w:rPr>
              <w:t xml:space="preserve"> </w:t>
            </w:r>
          </w:p>
        </w:tc>
        <w:tc>
          <w:tcPr>
            <w:tcW w:w="1095" w:type="pct"/>
            <w:vAlign w:val="center"/>
          </w:tcPr>
          <w:p w:rsidR="0053631E" w:rsidRDefault="00EB3A89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0,8</w:t>
            </w:r>
          </w:p>
          <w:p w:rsidR="0053631E" w:rsidRPr="00CB3D8A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rPr>
                <w:color w:val="000000"/>
                <w:spacing w:val="3"/>
                <w:sz w:val="26"/>
                <w:szCs w:val="26"/>
              </w:rPr>
            </w:pPr>
          </w:p>
        </w:tc>
      </w:tr>
      <w:permEnd w:id="1028147509"/>
    </w:tbl>
    <w:p w:rsidR="0053481F" w:rsidRPr="000A157C" w:rsidRDefault="0053481F" w:rsidP="00E960A2">
      <w:pPr>
        <w:rPr>
          <w:sz w:val="26"/>
          <w:szCs w:val="26"/>
        </w:rPr>
      </w:pPr>
    </w:p>
    <w:sectPr w:rsidR="0053481F" w:rsidRPr="000A157C" w:rsidSect="00CD197C">
      <w:pgSz w:w="11906" w:h="16838" w:code="9"/>
      <w:pgMar w:top="709" w:right="707" w:bottom="1134" w:left="1701" w:header="680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18" w:rsidRDefault="00CD2B18" w:rsidP="00945DB1">
      <w:r>
        <w:separator/>
      </w:r>
    </w:p>
  </w:endnote>
  <w:endnote w:type="continuationSeparator" w:id="0">
    <w:p w:rsidR="00CD2B18" w:rsidRDefault="00CD2B18" w:rsidP="0094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18" w:rsidRDefault="00CD2B18" w:rsidP="00945DB1">
      <w:r>
        <w:separator/>
      </w:r>
    </w:p>
  </w:footnote>
  <w:footnote w:type="continuationSeparator" w:id="0">
    <w:p w:rsidR="00CD2B18" w:rsidRDefault="00CD2B18" w:rsidP="0094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5716408C"/>
    <w:multiLevelType w:val="hybridMultilevel"/>
    <w:tmpl w:val="15A4B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0F313F0"/>
    <w:multiLevelType w:val="hybridMultilevel"/>
    <w:tmpl w:val="157C9446"/>
    <w:lvl w:ilvl="0" w:tplc="F196B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wfNWCm9Zc+mdkzE23BTf8CBdAz+hMhYZFXl8jxLOvXD1EnNvbQIsolX5/6x5aOQIbGJwEg5AFPjKOSqp3cwMFA==" w:salt="TSsRrQ9ovKYhehleTmNgd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B1"/>
    <w:rsid w:val="0000587A"/>
    <w:rsid w:val="00006690"/>
    <w:rsid w:val="00014A7C"/>
    <w:rsid w:val="000154C0"/>
    <w:rsid w:val="00015854"/>
    <w:rsid w:val="000209D5"/>
    <w:rsid w:val="00027859"/>
    <w:rsid w:val="0003266C"/>
    <w:rsid w:val="00032FA5"/>
    <w:rsid w:val="000371F4"/>
    <w:rsid w:val="0005207C"/>
    <w:rsid w:val="0005487B"/>
    <w:rsid w:val="000676D9"/>
    <w:rsid w:val="000709C6"/>
    <w:rsid w:val="0007521F"/>
    <w:rsid w:val="000949FB"/>
    <w:rsid w:val="000A157C"/>
    <w:rsid w:val="000A712B"/>
    <w:rsid w:val="000B1D9F"/>
    <w:rsid w:val="000C250B"/>
    <w:rsid w:val="000C41F8"/>
    <w:rsid w:val="000C4632"/>
    <w:rsid w:val="000C643F"/>
    <w:rsid w:val="000C690E"/>
    <w:rsid w:val="000D643A"/>
    <w:rsid w:val="000E7ABE"/>
    <w:rsid w:val="000F09B0"/>
    <w:rsid w:val="000F2EC4"/>
    <w:rsid w:val="001074DB"/>
    <w:rsid w:val="00122020"/>
    <w:rsid w:val="001220B3"/>
    <w:rsid w:val="00122A0A"/>
    <w:rsid w:val="001373B4"/>
    <w:rsid w:val="0014079A"/>
    <w:rsid w:val="001478FD"/>
    <w:rsid w:val="00152CEE"/>
    <w:rsid w:val="0015490F"/>
    <w:rsid w:val="001634FA"/>
    <w:rsid w:val="0016609D"/>
    <w:rsid w:val="00171AAE"/>
    <w:rsid w:val="00190183"/>
    <w:rsid w:val="00190DCB"/>
    <w:rsid w:val="001978C9"/>
    <w:rsid w:val="001A3426"/>
    <w:rsid w:val="001A7FFA"/>
    <w:rsid w:val="001B7FAA"/>
    <w:rsid w:val="001C0CA8"/>
    <w:rsid w:val="001C4C11"/>
    <w:rsid w:val="001F229A"/>
    <w:rsid w:val="00204DCB"/>
    <w:rsid w:val="00207401"/>
    <w:rsid w:val="002076B3"/>
    <w:rsid w:val="00217650"/>
    <w:rsid w:val="002250ED"/>
    <w:rsid w:val="00235342"/>
    <w:rsid w:val="00261CBA"/>
    <w:rsid w:val="00274B71"/>
    <w:rsid w:val="00285877"/>
    <w:rsid w:val="002920F4"/>
    <w:rsid w:val="002A068C"/>
    <w:rsid w:val="002A5641"/>
    <w:rsid w:val="002C33F2"/>
    <w:rsid w:val="002C543A"/>
    <w:rsid w:val="002C65EC"/>
    <w:rsid w:val="002D0058"/>
    <w:rsid w:val="002E1A5B"/>
    <w:rsid w:val="002E4892"/>
    <w:rsid w:val="002E4C65"/>
    <w:rsid w:val="002F2E47"/>
    <w:rsid w:val="00300555"/>
    <w:rsid w:val="0030369C"/>
    <w:rsid w:val="003066A7"/>
    <w:rsid w:val="00311812"/>
    <w:rsid w:val="00313718"/>
    <w:rsid w:val="00321E86"/>
    <w:rsid w:val="00327BA3"/>
    <w:rsid w:val="00327E00"/>
    <w:rsid w:val="00332ACB"/>
    <w:rsid w:val="00342125"/>
    <w:rsid w:val="00350686"/>
    <w:rsid w:val="00354D36"/>
    <w:rsid w:val="003568F7"/>
    <w:rsid w:val="0035751F"/>
    <w:rsid w:val="00361E16"/>
    <w:rsid w:val="003668FC"/>
    <w:rsid w:val="00375C3A"/>
    <w:rsid w:val="0037725B"/>
    <w:rsid w:val="003846DB"/>
    <w:rsid w:val="003B1CC8"/>
    <w:rsid w:val="003F0663"/>
    <w:rsid w:val="003F1DC3"/>
    <w:rsid w:val="003F5705"/>
    <w:rsid w:val="004129CE"/>
    <w:rsid w:val="00413012"/>
    <w:rsid w:val="00414CA3"/>
    <w:rsid w:val="00416AFA"/>
    <w:rsid w:val="00441CD5"/>
    <w:rsid w:val="00447A3E"/>
    <w:rsid w:val="0045503C"/>
    <w:rsid w:val="00460944"/>
    <w:rsid w:val="00461BC2"/>
    <w:rsid w:val="00467EDE"/>
    <w:rsid w:val="004762D1"/>
    <w:rsid w:val="004772BB"/>
    <w:rsid w:val="00480C25"/>
    <w:rsid w:val="00481915"/>
    <w:rsid w:val="0048777F"/>
    <w:rsid w:val="004970BD"/>
    <w:rsid w:val="00497B79"/>
    <w:rsid w:val="004A77B4"/>
    <w:rsid w:val="004C0E02"/>
    <w:rsid w:val="004C403C"/>
    <w:rsid w:val="004C7B7F"/>
    <w:rsid w:val="00500431"/>
    <w:rsid w:val="00511FA0"/>
    <w:rsid w:val="0052655D"/>
    <w:rsid w:val="00533C68"/>
    <w:rsid w:val="00533E54"/>
    <w:rsid w:val="0053481F"/>
    <w:rsid w:val="0053631E"/>
    <w:rsid w:val="00551E01"/>
    <w:rsid w:val="005558EC"/>
    <w:rsid w:val="005629B5"/>
    <w:rsid w:val="00563B29"/>
    <w:rsid w:val="00573862"/>
    <w:rsid w:val="005767CE"/>
    <w:rsid w:val="005867CA"/>
    <w:rsid w:val="00590F4E"/>
    <w:rsid w:val="00596D4F"/>
    <w:rsid w:val="005B13C3"/>
    <w:rsid w:val="005C20B8"/>
    <w:rsid w:val="005C4B7D"/>
    <w:rsid w:val="005D022E"/>
    <w:rsid w:val="005D69E3"/>
    <w:rsid w:val="005F5352"/>
    <w:rsid w:val="005F5CE0"/>
    <w:rsid w:val="005F5D3A"/>
    <w:rsid w:val="006050DD"/>
    <w:rsid w:val="00613699"/>
    <w:rsid w:val="0063181F"/>
    <w:rsid w:val="00651EEA"/>
    <w:rsid w:val="006568D2"/>
    <w:rsid w:val="006704AE"/>
    <w:rsid w:val="00671991"/>
    <w:rsid w:val="0067239B"/>
    <w:rsid w:val="00675961"/>
    <w:rsid w:val="00687340"/>
    <w:rsid w:val="00687D3D"/>
    <w:rsid w:val="0069101E"/>
    <w:rsid w:val="006910FE"/>
    <w:rsid w:val="00691B40"/>
    <w:rsid w:val="006A4F0A"/>
    <w:rsid w:val="006B6982"/>
    <w:rsid w:val="006D3F1B"/>
    <w:rsid w:val="006D5D64"/>
    <w:rsid w:val="006F3931"/>
    <w:rsid w:val="00714E4A"/>
    <w:rsid w:val="0075101A"/>
    <w:rsid w:val="007610C0"/>
    <w:rsid w:val="00770340"/>
    <w:rsid w:val="007943A6"/>
    <w:rsid w:val="00796840"/>
    <w:rsid w:val="0079685F"/>
    <w:rsid w:val="007C0726"/>
    <w:rsid w:val="007C4DAF"/>
    <w:rsid w:val="007E0C1D"/>
    <w:rsid w:val="007E424B"/>
    <w:rsid w:val="007E66E3"/>
    <w:rsid w:val="007E72F3"/>
    <w:rsid w:val="007E7844"/>
    <w:rsid w:val="007F1D20"/>
    <w:rsid w:val="00801686"/>
    <w:rsid w:val="00822036"/>
    <w:rsid w:val="008364AD"/>
    <w:rsid w:val="00845BA1"/>
    <w:rsid w:val="008553D8"/>
    <w:rsid w:val="00861BD0"/>
    <w:rsid w:val="008762D2"/>
    <w:rsid w:val="0088319B"/>
    <w:rsid w:val="008A7C28"/>
    <w:rsid w:val="008A7CFD"/>
    <w:rsid w:val="008C2AA6"/>
    <w:rsid w:val="008C2B55"/>
    <w:rsid w:val="008C372E"/>
    <w:rsid w:val="008C5265"/>
    <w:rsid w:val="008C6F00"/>
    <w:rsid w:val="008D1870"/>
    <w:rsid w:val="008F17F8"/>
    <w:rsid w:val="008F3883"/>
    <w:rsid w:val="009003DA"/>
    <w:rsid w:val="009068BA"/>
    <w:rsid w:val="00912A81"/>
    <w:rsid w:val="00915DA9"/>
    <w:rsid w:val="009275E8"/>
    <w:rsid w:val="00934CEE"/>
    <w:rsid w:val="00945DB1"/>
    <w:rsid w:val="009474AB"/>
    <w:rsid w:val="009579CF"/>
    <w:rsid w:val="009622B0"/>
    <w:rsid w:val="00971E37"/>
    <w:rsid w:val="00972259"/>
    <w:rsid w:val="00972BA4"/>
    <w:rsid w:val="00974F53"/>
    <w:rsid w:val="00990E98"/>
    <w:rsid w:val="00995679"/>
    <w:rsid w:val="0099630B"/>
    <w:rsid w:val="009B002A"/>
    <w:rsid w:val="009B025F"/>
    <w:rsid w:val="009B149F"/>
    <w:rsid w:val="009B7292"/>
    <w:rsid w:val="009F158D"/>
    <w:rsid w:val="009F3D54"/>
    <w:rsid w:val="009F63B4"/>
    <w:rsid w:val="009F7FC4"/>
    <w:rsid w:val="00A13891"/>
    <w:rsid w:val="00A14576"/>
    <w:rsid w:val="00A147B8"/>
    <w:rsid w:val="00A15B9C"/>
    <w:rsid w:val="00A232E0"/>
    <w:rsid w:val="00A2525A"/>
    <w:rsid w:val="00A337BF"/>
    <w:rsid w:val="00A50826"/>
    <w:rsid w:val="00A55B4F"/>
    <w:rsid w:val="00A63D42"/>
    <w:rsid w:val="00A640A3"/>
    <w:rsid w:val="00A6451D"/>
    <w:rsid w:val="00A653CD"/>
    <w:rsid w:val="00A66331"/>
    <w:rsid w:val="00A702BA"/>
    <w:rsid w:val="00A741CF"/>
    <w:rsid w:val="00A7518A"/>
    <w:rsid w:val="00A76B07"/>
    <w:rsid w:val="00A82D4C"/>
    <w:rsid w:val="00A97B03"/>
    <w:rsid w:val="00AB19B4"/>
    <w:rsid w:val="00AB3ACF"/>
    <w:rsid w:val="00AB6034"/>
    <w:rsid w:val="00AB72CA"/>
    <w:rsid w:val="00AD01D1"/>
    <w:rsid w:val="00AE5413"/>
    <w:rsid w:val="00AF69EC"/>
    <w:rsid w:val="00B07330"/>
    <w:rsid w:val="00B076D4"/>
    <w:rsid w:val="00B21221"/>
    <w:rsid w:val="00B21E56"/>
    <w:rsid w:val="00B22769"/>
    <w:rsid w:val="00B304E1"/>
    <w:rsid w:val="00B33276"/>
    <w:rsid w:val="00B34FC0"/>
    <w:rsid w:val="00B37121"/>
    <w:rsid w:val="00B47108"/>
    <w:rsid w:val="00B5108A"/>
    <w:rsid w:val="00B525D6"/>
    <w:rsid w:val="00B55589"/>
    <w:rsid w:val="00B608DC"/>
    <w:rsid w:val="00B64E5E"/>
    <w:rsid w:val="00BA3D23"/>
    <w:rsid w:val="00BB3B5A"/>
    <w:rsid w:val="00BC328B"/>
    <w:rsid w:val="00BC70BB"/>
    <w:rsid w:val="00BE1F2C"/>
    <w:rsid w:val="00BE6692"/>
    <w:rsid w:val="00BE67A0"/>
    <w:rsid w:val="00C13A1D"/>
    <w:rsid w:val="00C13C82"/>
    <w:rsid w:val="00C204C7"/>
    <w:rsid w:val="00C35607"/>
    <w:rsid w:val="00C42D43"/>
    <w:rsid w:val="00C50CE0"/>
    <w:rsid w:val="00C51EDB"/>
    <w:rsid w:val="00C5457F"/>
    <w:rsid w:val="00C5786A"/>
    <w:rsid w:val="00C74952"/>
    <w:rsid w:val="00CA7FE1"/>
    <w:rsid w:val="00CB1E96"/>
    <w:rsid w:val="00CB3D8A"/>
    <w:rsid w:val="00CC0417"/>
    <w:rsid w:val="00CD10B5"/>
    <w:rsid w:val="00CD197C"/>
    <w:rsid w:val="00CD2B18"/>
    <w:rsid w:val="00CD3EF9"/>
    <w:rsid w:val="00CF5206"/>
    <w:rsid w:val="00CF5948"/>
    <w:rsid w:val="00D043D1"/>
    <w:rsid w:val="00D32D5C"/>
    <w:rsid w:val="00D36539"/>
    <w:rsid w:val="00D44E48"/>
    <w:rsid w:val="00D55795"/>
    <w:rsid w:val="00D7198D"/>
    <w:rsid w:val="00D816F8"/>
    <w:rsid w:val="00D96ADE"/>
    <w:rsid w:val="00DB137D"/>
    <w:rsid w:val="00DC5C5D"/>
    <w:rsid w:val="00DC7A38"/>
    <w:rsid w:val="00DD0D72"/>
    <w:rsid w:val="00DD7636"/>
    <w:rsid w:val="00DD7C76"/>
    <w:rsid w:val="00DE05A4"/>
    <w:rsid w:val="00DF5990"/>
    <w:rsid w:val="00E07108"/>
    <w:rsid w:val="00E1365E"/>
    <w:rsid w:val="00E13AA9"/>
    <w:rsid w:val="00E22F38"/>
    <w:rsid w:val="00E27403"/>
    <w:rsid w:val="00E27E06"/>
    <w:rsid w:val="00E30CA0"/>
    <w:rsid w:val="00E3422A"/>
    <w:rsid w:val="00E3531E"/>
    <w:rsid w:val="00E4314E"/>
    <w:rsid w:val="00E52092"/>
    <w:rsid w:val="00E6295B"/>
    <w:rsid w:val="00E63CA5"/>
    <w:rsid w:val="00E83441"/>
    <w:rsid w:val="00E8575B"/>
    <w:rsid w:val="00E86BBB"/>
    <w:rsid w:val="00E960A2"/>
    <w:rsid w:val="00EA0B5A"/>
    <w:rsid w:val="00EA3E76"/>
    <w:rsid w:val="00EB19A8"/>
    <w:rsid w:val="00EB3A89"/>
    <w:rsid w:val="00EB4765"/>
    <w:rsid w:val="00EB4AFE"/>
    <w:rsid w:val="00ED396A"/>
    <w:rsid w:val="00ED7483"/>
    <w:rsid w:val="00EE2383"/>
    <w:rsid w:val="00EE5142"/>
    <w:rsid w:val="00F35076"/>
    <w:rsid w:val="00F449F0"/>
    <w:rsid w:val="00F705CC"/>
    <w:rsid w:val="00FC2957"/>
    <w:rsid w:val="00FC5E39"/>
    <w:rsid w:val="00FD2C9C"/>
    <w:rsid w:val="00FE69AC"/>
    <w:rsid w:val="00FF26F0"/>
    <w:rsid w:val="00FF27B0"/>
    <w:rsid w:val="00FF535D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0BF1A-324C-4043-8F02-19158612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45DB1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94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5DB1"/>
    <w:rPr>
      <w:vertAlign w:val="superscript"/>
    </w:rPr>
  </w:style>
  <w:style w:type="paragraph" w:styleId="a6">
    <w:name w:val="Block Text"/>
    <w:basedOn w:val="a"/>
    <w:semiHidden/>
    <w:rsid w:val="00945DB1"/>
    <w:pPr>
      <w:shd w:val="clear" w:color="auto" w:fill="FFFFFF"/>
      <w:ind w:left="128" w:right="28" w:firstLine="496"/>
      <w:jc w:val="both"/>
    </w:pPr>
    <w:rPr>
      <w:color w:val="000000"/>
      <w:spacing w:val="3"/>
      <w:sz w:val="28"/>
    </w:rPr>
  </w:style>
  <w:style w:type="paragraph" w:styleId="a7">
    <w:name w:val="header"/>
    <w:basedOn w:val="a"/>
    <w:link w:val="a8"/>
    <w:uiPriority w:val="99"/>
    <w:rsid w:val="00945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94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45DB1"/>
    <w:pPr>
      <w:ind w:left="708"/>
    </w:pPr>
    <w:rPr>
      <w:sz w:val="28"/>
      <w:lang w:val="x-none"/>
    </w:rPr>
  </w:style>
  <w:style w:type="character" w:customStyle="1" w:styleId="aa">
    <w:name w:val="Основной текст с отступом Знак"/>
    <w:link w:val="a9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45DB1"/>
    <w:pPr>
      <w:ind w:firstLine="709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link w:val="2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0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050DD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D69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A138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A7C2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8A7C28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ED396A"/>
    <w:pPr>
      <w:jc w:val="center"/>
    </w:pPr>
    <w:rPr>
      <w:b/>
      <w:sz w:val="26"/>
      <w:szCs w:val="20"/>
    </w:rPr>
  </w:style>
  <w:style w:type="character" w:customStyle="1" w:styleId="af2">
    <w:name w:val="Название Знак"/>
    <w:link w:val="af1"/>
    <w:rsid w:val="00ED396A"/>
    <w:rPr>
      <w:rFonts w:ascii="Times New Roman" w:eastAsia="Times New Roman" w:hAnsi="Times New Roman"/>
      <w:b/>
      <w:sz w:val="26"/>
    </w:rPr>
  </w:style>
  <w:style w:type="character" w:customStyle="1" w:styleId="3">
    <w:name w:val="Стиль3"/>
    <w:uiPriority w:val="1"/>
    <w:rsid w:val="007E72F3"/>
    <w:rPr>
      <w:rFonts w:ascii="Times New Roman" w:hAnsi="Times New Roman"/>
      <w:spacing w:val="0"/>
      <w:sz w:val="28"/>
    </w:rPr>
  </w:style>
  <w:style w:type="character" w:customStyle="1" w:styleId="4">
    <w:name w:val="Стиль4"/>
    <w:uiPriority w:val="1"/>
    <w:rsid w:val="007E72F3"/>
    <w:rPr>
      <w:rFonts w:ascii="Times New Roman" w:hAnsi="Times New Roman"/>
      <w:b/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FCAD-2BA2-4F29-A6DF-15EA5787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1792</Words>
  <Characters>10218</Characters>
  <Application>Microsoft Office Word</Application>
  <DocSecurity>8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komleva</dc:creator>
  <cp:keywords/>
  <cp:lastModifiedBy>Евгений</cp:lastModifiedBy>
  <cp:revision>13</cp:revision>
  <cp:lastPrinted>2021-12-28T04:21:00Z</cp:lastPrinted>
  <dcterms:created xsi:type="dcterms:W3CDTF">2021-01-13T05:54:00Z</dcterms:created>
  <dcterms:modified xsi:type="dcterms:W3CDTF">2021-12-29T07:44:00Z</dcterms:modified>
</cp:coreProperties>
</file>