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59" w:rsidRPr="005352C3" w:rsidRDefault="003F4159" w:rsidP="003F4159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3F4159" w:rsidRPr="005352C3" w:rsidRDefault="003F4159" w:rsidP="003F4159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3F4159" w:rsidRPr="005352C3" w:rsidTr="00457CEA">
        <w:permStart w:id="458174957" w:edGrp="everyone" w:displacedByCustomXml="next"/>
        <w:sdt>
          <w:sdtPr>
            <w:rPr>
              <w:rStyle w:val="3"/>
            </w:rPr>
            <w:alias w:val="Дата посстановления"/>
            <w:tag w:val="Дата посстановления"/>
            <w:id w:val="415821290"/>
            <w:placeholder>
              <w:docPart w:val="0605EF26530F45EC943BE2404C05FE17"/>
            </w:placeholder>
            <w:date w:fullDate="2021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F4159" w:rsidRPr="005352C3" w:rsidRDefault="004E2D34" w:rsidP="00B2012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"/>
                  </w:rPr>
                  <w:t>28.06.2021</w:t>
                </w:r>
              </w:p>
            </w:tc>
          </w:sdtContent>
        </w:sdt>
        <w:permEnd w:id="458174957" w:displacedByCustomXml="prev"/>
        <w:tc>
          <w:tcPr>
            <w:tcW w:w="1666" w:type="pct"/>
          </w:tcPr>
          <w:p w:rsidR="003F4159" w:rsidRPr="005352C3" w:rsidRDefault="003F4159" w:rsidP="00457C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3F4159" w:rsidRPr="005352C3" w:rsidRDefault="003F4159" w:rsidP="00457CEA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01763526" w:edGrp="everyone" w:displacedByCustomXml="next"/>
        <w:sdt>
          <w:sdtPr>
            <w:rPr>
              <w:rStyle w:val="3"/>
            </w:rPr>
            <w:alias w:val="Номер"/>
            <w:tag w:val="Номер"/>
            <w:id w:val="-2124914752"/>
            <w:placeholder>
              <w:docPart w:val="D2CEDBE22A6F44A5B64FE4979039DD9E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3F4159" w:rsidRPr="005352C3" w:rsidRDefault="004E2D34" w:rsidP="00B005E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"/>
                  </w:rPr>
                  <w:t>209</w:t>
                </w:r>
              </w:p>
            </w:tc>
          </w:sdtContent>
        </w:sdt>
        <w:permEnd w:id="601763526" w:displacedByCustomXml="prev"/>
      </w:tr>
      <w:tr w:rsidR="003F4159" w:rsidRPr="005352C3" w:rsidTr="00457CEA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159" w:rsidRPr="005352C3" w:rsidRDefault="003F4159" w:rsidP="00457CEA">
            <w:pPr>
              <w:jc w:val="center"/>
            </w:pPr>
          </w:p>
        </w:tc>
        <w:tc>
          <w:tcPr>
            <w:tcW w:w="1666" w:type="pct"/>
            <w:hideMark/>
          </w:tcPr>
          <w:p w:rsidR="003F4159" w:rsidRPr="005352C3" w:rsidRDefault="003F4159" w:rsidP="00457CEA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3F4159" w:rsidRPr="005352C3" w:rsidRDefault="003F4159" w:rsidP="00457CEA">
            <w:pPr>
              <w:jc w:val="center"/>
            </w:pPr>
          </w:p>
        </w:tc>
      </w:tr>
      <w:tr w:rsidR="003F4159" w:rsidRPr="005352C3" w:rsidTr="00457CEA">
        <w:permStart w:id="643069173" w:edGrp="everyone" w:displacedByCustomXml="next"/>
        <w:bookmarkStart w:id="0" w:name="_GoBack" w:displacedByCustomXml="next"/>
        <w:sdt>
          <w:sdtPr>
            <w:rPr>
              <w:rStyle w:val="4"/>
            </w:rPr>
            <w:alias w:val="Заголовок"/>
            <w:tag w:val="Заголовок"/>
            <w:id w:val="560062452"/>
            <w:placeholder>
              <w:docPart w:val="D2CEDBE22A6F44A5B64FE4979039DD9E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3F4159" w:rsidRPr="005352C3" w:rsidRDefault="009C4206" w:rsidP="003F415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C4206">
                  <w:rPr>
                    <w:rStyle w:val="4"/>
                  </w:rPr>
                  <w:t>Об утверждении положения об отраслевой системе оплаты труда работников муниципального бюджетного учреждения спортивной подготовки</w:t>
                </w:r>
                <w:r>
                  <w:rPr>
                    <w:rStyle w:val="4"/>
                  </w:rPr>
                  <w:t xml:space="preserve"> </w:t>
                </w:r>
                <w:r w:rsidRPr="009C4206">
                  <w:rPr>
                    <w:rStyle w:val="4"/>
                  </w:rPr>
                  <w:t xml:space="preserve">«Табунская спортивная школа» Табунского района Алтайского края </w:t>
                </w:r>
              </w:p>
            </w:tc>
          </w:sdtContent>
        </w:sdt>
        <w:permEnd w:id="643069173" w:displacedByCustomXml="prev"/>
        <w:bookmarkEnd w:id="0" w:displacedByCustomXml="prev"/>
      </w:tr>
    </w:tbl>
    <w:p w:rsidR="003F4159" w:rsidRPr="00F92510" w:rsidRDefault="003F4159" w:rsidP="003F4159">
      <w:pPr>
        <w:jc w:val="both"/>
        <w:rPr>
          <w:sz w:val="28"/>
          <w:szCs w:val="28"/>
        </w:rPr>
      </w:pPr>
    </w:p>
    <w:permStart w:id="698764473" w:edGrp="everyone"/>
    <w:p w:rsidR="003F4159" w:rsidRDefault="00FC7C9F" w:rsidP="00FC7C9F">
      <w:pPr>
        <w:spacing w:after="240" w:line="276" w:lineRule="auto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343785417"/>
          <w:placeholder>
            <w:docPart w:val="D2CEDBE22A6F44A5B64FE4979039DD9E"/>
          </w:placeholder>
          <w:text/>
        </w:sdtPr>
        <w:sdtEndPr>
          <w:rPr>
            <w:rStyle w:val="3"/>
          </w:rPr>
        </w:sdtEndPr>
        <w:sdtContent>
          <w:r w:rsidR="009C4206" w:rsidRPr="009C4206">
            <w:rPr>
              <w:rStyle w:val="3"/>
            </w:rPr>
            <w:t xml:space="preserve"> </w:t>
          </w:r>
          <w:r w:rsidR="009C4206">
            <w:rPr>
              <w:rStyle w:val="3"/>
            </w:rPr>
            <w:t xml:space="preserve">В целях </w:t>
          </w:r>
          <w:r w:rsidR="009C4206" w:rsidRPr="009C4206">
            <w:rPr>
              <w:rStyle w:val="3"/>
            </w:rPr>
            <w:t>установления системы оплаты труда работников муниципального бюджетного учреждения спортивной подготовки «Табунская спортивная школа» Табунского района Алтайского края, направленной на повышение качества предоставляемых услуг, заинтересованности работников в результатах труда</w:t>
          </w:r>
          <w:r w:rsidR="009C4206">
            <w:rPr>
              <w:rStyle w:val="3"/>
            </w:rPr>
            <w:t xml:space="preserve">, </w:t>
          </w:r>
          <w:r w:rsidR="00E900D9">
            <w:rPr>
              <w:rStyle w:val="3"/>
            </w:rPr>
            <w:t xml:space="preserve">руководствуясь Уставом муниципального образования Табунский район Алтайского края, </w:t>
          </w:r>
          <w:r w:rsidR="009C4206" w:rsidRPr="009C4206">
            <w:rPr>
              <w:rStyle w:val="3"/>
            </w:rPr>
            <w:t>постановляю:</w:t>
          </w:r>
        </w:sdtContent>
      </w:sdt>
      <w:permEnd w:id="698764473"/>
    </w:p>
    <w:permStart w:id="1515849446" w:edGrp="everyone" w:displacedByCustomXml="next"/>
    <w:sdt>
      <w:sdtPr>
        <w:rPr>
          <w:rStyle w:val="3"/>
        </w:rPr>
        <w:alias w:val="Распорядительная часть"/>
        <w:tag w:val="Распорядительная часть"/>
        <w:id w:val="-54780116"/>
        <w:placeholder>
          <w:docPart w:val="D2CEDBE22A6F44A5B64FE4979039DD9E"/>
        </w:placeholder>
      </w:sdtPr>
      <w:sdtEndPr>
        <w:rPr>
          <w:rStyle w:val="a0"/>
          <w:sz w:val="20"/>
        </w:rPr>
      </w:sdtEndPr>
      <w:sdtContent>
        <w:p w:rsidR="009C4206" w:rsidRPr="009C4206" w:rsidRDefault="009C4206" w:rsidP="00FC7C9F">
          <w:pPr>
            <w:pStyle w:val="a3"/>
            <w:numPr>
              <w:ilvl w:val="0"/>
              <w:numId w:val="2"/>
            </w:numPr>
            <w:tabs>
              <w:tab w:val="left" w:pos="851"/>
            </w:tabs>
            <w:spacing w:after="240" w:line="276" w:lineRule="auto"/>
            <w:contextualSpacing w:val="0"/>
            <w:jc w:val="both"/>
            <w:rPr>
              <w:sz w:val="28"/>
            </w:rPr>
          </w:pPr>
          <w:r w:rsidRPr="009C4206">
            <w:rPr>
              <w:sz w:val="28"/>
            </w:rPr>
            <w:t>Утвердить положени</w:t>
          </w:r>
          <w:r w:rsidR="00E900D9">
            <w:rPr>
              <w:sz w:val="28"/>
            </w:rPr>
            <w:t>е</w:t>
          </w:r>
          <w:r w:rsidRPr="009C4206">
            <w:rPr>
              <w:sz w:val="28"/>
            </w:rPr>
            <w:t xml:space="preserve"> об отраслевой системе оплаты труда работников муниципального бюджетного учреждения спортивной подготовки «Табунская спортивная школа» Табунского района Алтайского края</w:t>
          </w:r>
          <w:r w:rsidR="00E900D9">
            <w:rPr>
              <w:sz w:val="28"/>
            </w:rPr>
            <w:t>.</w:t>
          </w:r>
        </w:p>
        <w:p w:rsidR="00E32CC9" w:rsidRPr="009C4206" w:rsidRDefault="009C4206" w:rsidP="00FC7C9F">
          <w:pPr>
            <w:pStyle w:val="a3"/>
            <w:numPr>
              <w:ilvl w:val="0"/>
              <w:numId w:val="2"/>
            </w:numPr>
            <w:tabs>
              <w:tab w:val="left" w:pos="851"/>
            </w:tabs>
            <w:spacing w:after="240" w:line="276" w:lineRule="auto"/>
            <w:contextualSpacing w:val="0"/>
            <w:jc w:val="both"/>
            <w:rPr>
              <w:rStyle w:val="3"/>
            </w:rPr>
          </w:pPr>
          <w:r w:rsidRPr="009C4206">
            <w:rPr>
              <w:sz w:val="28"/>
            </w:rPr>
            <w:t xml:space="preserve">При установлении системы оплаты труда </w:t>
          </w:r>
          <w:r>
            <w:rPr>
              <w:sz w:val="28"/>
            </w:rPr>
            <w:t>в муниципальном</w:t>
          </w:r>
          <w:r w:rsidRPr="009C4206">
            <w:rPr>
              <w:sz w:val="28"/>
            </w:rPr>
            <w:t xml:space="preserve"> </w:t>
          </w:r>
          <w:r>
            <w:rPr>
              <w:sz w:val="28"/>
            </w:rPr>
            <w:t>бюджетном учреждени</w:t>
          </w:r>
          <w:r w:rsidR="00E900D9">
            <w:rPr>
              <w:sz w:val="28"/>
            </w:rPr>
            <w:t>и</w:t>
          </w:r>
          <w:r w:rsidRPr="009C4206">
            <w:rPr>
              <w:sz w:val="28"/>
            </w:rPr>
            <w:t xml:space="preserve"> спортивной подготовки «Табунская спортивная школа» Табунского района Алтайского края руководствоваться Федеральными Законами и иными нормативными правовыми актами Российской Федерации, Алтайского края, Табунского района, </w:t>
          </w:r>
          <w:r w:rsidR="00321DB0" w:rsidRPr="00321DB0">
            <w:rPr>
              <w:sz w:val="28"/>
            </w:rPr>
            <w:t>коллективным договор</w:t>
          </w:r>
          <w:r w:rsidR="00321DB0">
            <w:rPr>
              <w:sz w:val="28"/>
            </w:rPr>
            <w:t>ом</w:t>
          </w:r>
          <w:r w:rsidR="00321DB0" w:rsidRPr="00321DB0">
            <w:rPr>
              <w:sz w:val="28"/>
            </w:rPr>
            <w:t xml:space="preserve">, локальными нормативными актами, </w:t>
          </w:r>
          <w:r w:rsidR="00ED1C4F">
            <w:rPr>
              <w:sz w:val="28"/>
            </w:rPr>
            <w:t>принятыми в муниципальном</w:t>
          </w:r>
          <w:r w:rsidR="00ED1C4F" w:rsidRPr="009C4206">
            <w:rPr>
              <w:sz w:val="28"/>
            </w:rPr>
            <w:t xml:space="preserve"> </w:t>
          </w:r>
          <w:r w:rsidR="00ED1C4F">
            <w:rPr>
              <w:sz w:val="28"/>
            </w:rPr>
            <w:t>бюджетном учреждении</w:t>
          </w:r>
          <w:r w:rsidR="00ED1C4F" w:rsidRPr="009C4206">
            <w:rPr>
              <w:sz w:val="28"/>
            </w:rPr>
            <w:t xml:space="preserve"> спортивной подготовки «Табунская спортивная школа» Табунского района Алтайского края</w:t>
          </w:r>
          <w:r w:rsidR="00ED1C4F">
            <w:rPr>
              <w:sz w:val="28"/>
            </w:rPr>
            <w:t>, настоящим</w:t>
          </w:r>
          <w:r w:rsidR="00ED1C4F" w:rsidRPr="009C4206">
            <w:rPr>
              <w:sz w:val="28"/>
            </w:rPr>
            <w:t xml:space="preserve"> </w:t>
          </w:r>
          <w:r w:rsidRPr="009C4206">
            <w:rPr>
              <w:sz w:val="28"/>
            </w:rPr>
            <w:t>положением об отраслевой системе оплаты труда, утвержденным данным постановлением.</w:t>
          </w:r>
        </w:p>
        <w:p w:rsidR="00E32CC9" w:rsidRPr="00E32CC9" w:rsidRDefault="00E32CC9" w:rsidP="00FC7C9F">
          <w:pPr>
            <w:pStyle w:val="a3"/>
            <w:numPr>
              <w:ilvl w:val="0"/>
              <w:numId w:val="2"/>
            </w:numPr>
            <w:tabs>
              <w:tab w:val="left" w:pos="851"/>
            </w:tabs>
            <w:spacing w:after="240" w:line="276" w:lineRule="auto"/>
            <w:contextualSpacing w:val="0"/>
            <w:jc w:val="both"/>
            <w:rPr>
              <w:rStyle w:val="3"/>
              <w:sz w:val="20"/>
            </w:rPr>
          </w:pPr>
          <w:r>
            <w:rPr>
              <w:rStyle w:val="3"/>
            </w:rPr>
            <w:t xml:space="preserve">Настоящее постановление </w:t>
          </w:r>
          <w:r w:rsidR="00321DB0">
            <w:rPr>
              <w:rStyle w:val="3"/>
            </w:rPr>
            <w:t xml:space="preserve">опубликовать в установленном порядке, </w:t>
          </w:r>
          <w:r>
            <w:rPr>
              <w:rStyle w:val="3"/>
            </w:rPr>
            <w:t>обнародовать на официальном сайте администрации</w:t>
          </w:r>
          <w:r w:rsidR="00794325">
            <w:rPr>
              <w:rStyle w:val="3"/>
            </w:rPr>
            <w:t xml:space="preserve"> района</w:t>
          </w:r>
          <w:r>
            <w:rPr>
              <w:rStyle w:val="3"/>
            </w:rPr>
            <w:t xml:space="preserve"> в информационно-телекоммуникационной сети «Интернет»</w:t>
          </w:r>
          <w:r w:rsidR="009C4206">
            <w:rPr>
              <w:rStyle w:val="3"/>
            </w:rPr>
            <w:t xml:space="preserve"> и официальном сайте </w:t>
          </w:r>
          <w:r w:rsidR="009C4206" w:rsidRPr="009C4206">
            <w:rPr>
              <w:sz w:val="28"/>
            </w:rPr>
            <w:t>муниципального бюджетного учреждения спортивной подготовки «Табунская спортивная школа» Табунского района Алтайского края</w:t>
          </w:r>
          <w:r>
            <w:rPr>
              <w:rStyle w:val="3"/>
            </w:rPr>
            <w:t>.</w:t>
          </w:r>
        </w:p>
        <w:p w:rsidR="003F4159" w:rsidRPr="00514A68" w:rsidRDefault="00DE4C59" w:rsidP="00FC7C9F">
          <w:pPr>
            <w:pStyle w:val="a3"/>
            <w:tabs>
              <w:tab w:val="left" w:pos="851"/>
            </w:tabs>
            <w:spacing w:after="240" w:line="276" w:lineRule="auto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rStyle w:val="3"/>
            </w:rPr>
            <w:lastRenderedPageBreak/>
            <w:t xml:space="preserve">4. </w:t>
          </w:r>
          <w:r w:rsidR="00E32CC9">
            <w:rPr>
              <w:rStyle w:val="3"/>
            </w:rPr>
            <w:t xml:space="preserve">Контроль за выполнением постановления возложить на заместителя главы администрации </w:t>
          </w:r>
          <w:r w:rsidR="00794325">
            <w:rPr>
              <w:rStyle w:val="3"/>
            </w:rPr>
            <w:t xml:space="preserve">района </w:t>
          </w:r>
          <w:r w:rsidR="00E32CC9">
            <w:rPr>
              <w:rStyle w:val="3"/>
            </w:rPr>
            <w:t xml:space="preserve">по социальным вопросам </w:t>
          </w:r>
          <w:r w:rsidR="00794325">
            <w:rPr>
              <w:rStyle w:val="3"/>
            </w:rPr>
            <w:t>(</w:t>
          </w:r>
          <w:proofErr w:type="spellStart"/>
          <w:r w:rsidR="00E32CC9">
            <w:rPr>
              <w:rStyle w:val="3"/>
            </w:rPr>
            <w:t>Ятлова</w:t>
          </w:r>
          <w:proofErr w:type="spellEnd"/>
          <w:r w:rsidR="00E32CC9">
            <w:rPr>
              <w:rStyle w:val="3"/>
            </w:rPr>
            <w:t xml:space="preserve"> С.Н.</w:t>
          </w:r>
          <w:r w:rsidR="00794325">
            <w:rPr>
              <w:rStyle w:val="3"/>
            </w:rPr>
            <w:t>).</w:t>
          </w:r>
        </w:p>
      </w:sdtContent>
    </w:sdt>
    <w:permEnd w:id="1515849446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3F4159" w:rsidRPr="001344D2" w:rsidTr="00457CEA">
        <w:sdt>
          <w:sdtPr>
            <w:rPr>
              <w:rStyle w:val="3"/>
            </w:rPr>
            <w:alias w:val="Должность"/>
            <w:tag w:val="Должность"/>
            <w:id w:val="-1752725435"/>
            <w:placeholder>
              <w:docPart w:val="35E849D59CFB42E79A9A469B3C862D74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3F4159" w:rsidRPr="001344D2" w:rsidRDefault="003F4159" w:rsidP="00457CEA">
                <w:pPr>
                  <w:rPr>
                    <w:sz w:val="28"/>
                    <w:szCs w:val="28"/>
                  </w:rPr>
                </w:pPr>
                <w:r>
                  <w:rPr>
                    <w:rStyle w:val="3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</w:rPr>
            <w:alias w:val="И.О. Фамилия"/>
            <w:tag w:val="И.О. Фамилия"/>
            <w:id w:val="384842280"/>
            <w:placeholder>
              <w:docPart w:val="35E849D59CFB42E79A9A469B3C862D74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3F4159" w:rsidRPr="001344D2" w:rsidRDefault="003F4159" w:rsidP="00457CEA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"/>
                  </w:rPr>
                  <w:t>В.С. Швыдкой</w:t>
                </w:r>
              </w:p>
            </w:tc>
          </w:sdtContent>
        </w:sdt>
      </w:tr>
    </w:tbl>
    <w:p w:rsidR="00DB6701" w:rsidRDefault="00DB67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539"/>
      </w:tblGrid>
      <w:tr w:rsidR="005166B6" w:rsidRPr="005166B6" w:rsidTr="00457CEA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980336" w:rsidRPr="00980336" w:rsidRDefault="00980336" w:rsidP="005166B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ermStart w:id="1176109861" w:edGrp="everyone"/>
            <w:r w:rsidRPr="00980336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УТВЕРЖДЕНО</w:t>
            </w:r>
            <w:r w:rsidR="005166B6" w:rsidRPr="0098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980336" w:rsidRDefault="00321DB0" w:rsidP="005166B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980336" w:rsidRPr="00980336">
              <w:rPr>
                <w:rFonts w:eastAsia="Calibri"/>
                <w:sz w:val="28"/>
                <w:szCs w:val="28"/>
                <w:lang w:eastAsia="en-US"/>
              </w:rPr>
              <w:t xml:space="preserve">остановлением </w:t>
            </w:r>
            <w:r w:rsidR="00457CE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980336" w:rsidRPr="00980336">
              <w:rPr>
                <w:rFonts w:eastAsia="Calibri"/>
                <w:sz w:val="28"/>
                <w:szCs w:val="28"/>
                <w:lang w:eastAsia="en-US"/>
              </w:rPr>
              <w:t>дминистрации Табунского района</w:t>
            </w:r>
          </w:p>
          <w:p w:rsidR="005166B6" w:rsidRPr="005166B6" w:rsidRDefault="005166B6" w:rsidP="004E2D34">
            <w:pPr>
              <w:jc w:val="both"/>
              <w:rPr>
                <w:rFonts w:eastAsia="Calibri"/>
                <w:lang w:eastAsia="en-US"/>
              </w:rPr>
            </w:pPr>
            <w:r w:rsidRPr="00980336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4E2D34">
              <w:rPr>
                <w:rFonts w:eastAsia="Calibri"/>
                <w:sz w:val="28"/>
                <w:szCs w:val="28"/>
                <w:lang w:eastAsia="en-US"/>
              </w:rPr>
              <w:t xml:space="preserve"> 28.06.2021 </w:t>
            </w:r>
            <w:r w:rsidRPr="00980336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lang w:eastAsia="en-US"/>
              </w:rPr>
              <w:t xml:space="preserve"> </w:t>
            </w:r>
            <w:r w:rsidR="004E2D34" w:rsidRPr="004E2D34">
              <w:rPr>
                <w:rFonts w:eastAsia="Calibri"/>
                <w:sz w:val="28"/>
                <w:szCs w:val="28"/>
                <w:lang w:eastAsia="en-US"/>
              </w:rPr>
              <w:t>209</w:t>
            </w:r>
          </w:p>
        </w:tc>
      </w:tr>
    </w:tbl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1. Общие положения</w:t>
      </w: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ab/>
      </w:r>
      <w:r w:rsidRPr="00AE779A">
        <w:rPr>
          <w:rFonts w:eastAsia="Calibri"/>
          <w:sz w:val="28"/>
          <w:szCs w:val="22"/>
          <w:lang w:eastAsia="en-US"/>
        </w:rPr>
        <w:t>1.1. Настоящее Положение об отраслевой системе оплаты труда муниципального бюджетного учреждения спортивной подготовки «Табунская спортивная школа</w:t>
      </w:r>
      <w:r w:rsidRPr="00AE779A">
        <w:rPr>
          <w:rFonts w:eastAsia="Calibri" w:hint="eastAsia"/>
          <w:sz w:val="28"/>
          <w:szCs w:val="22"/>
          <w:lang w:eastAsia="en-US"/>
        </w:rPr>
        <w:t>»</w:t>
      </w:r>
      <w:r w:rsidRPr="00AE779A">
        <w:rPr>
          <w:rFonts w:eastAsia="Calibri"/>
          <w:sz w:val="28"/>
          <w:szCs w:val="22"/>
          <w:lang w:eastAsia="en-US"/>
        </w:rPr>
        <w:t xml:space="preserve"> Табунского района Алтайского края (далее</w:t>
      </w:r>
      <w:r w:rsidRPr="005166B6">
        <w:rPr>
          <w:rFonts w:eastAsia="Calibri"/>
          <w:sz w:val="28"/>
          <w:szCs w:val="22"/>
          <w:lang w:eastAsia="en-US"/>
        </w:rPr>
        <w:t xml:space="preserve"> - Положение) разработано в соответствии с Трудовым кодексом Российской Федерации, Федеральным законом от 04.12.2007 № 329-ФЗ «О физической культуре и спорте в Российской Федерации», Федеральным законом от 06.10.2003 № 131 ФЗ «Об общих принципах организации местного самоуправления в Российской Федерации», приказом Министерства спорта Российской Федерации от 30.10.2015 года № 999 «Об утверждении требований к обеспечению подготовки спортивного резерва для спортивных сборных команд Российской Федерации», регулирует правоотношения в сфере оплаты труда работников муниципального бюджетного учреждения спортивной подготовки «Табунская спортивная школа» Табунского района Алтайского края (далее - МБУСП Табунская СШ), финансируемого </w:t>
      </w:r>
      <w:r w:rsidRPr="00ED1C4F">
        <w:rPr>
          <w:rFonts w:eastAsia="Calibri"/>
          <w:sz w:val="28"/>
          <w:szCs w:val="22"/>
          <w:lang w:eastAsia="en-US"/>
        </w:rPr>
        <w:t xml:space="preserve">за счет средств бюджета муниципального образования Табунский район Алтайского края </w:t>
      </w:r>
      <w:r w:rsidRPr="005166B6">
        <w:rPr>
          <w:rFonts w:eastAsia="Calibri"/>
          <w:sz w:val="28"/>
          <w:szCs w:val="22"/>
          <w:lang w:eastAsia="en-US"/>
        </w:rPr>
        <w:t>и средств, полученных от приносящей доход деятельности.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AE779A">
        <w:rPr>
          <w:rFonts w:eastAsia="Calibri"/>
          <w:sz w:val="28"/>
          <w:szCs w:val="22"/>
          <w:lang w:eastAsia="en-US"/>
        </w:rPr>
        <w:t>1.2. Настоящее Положение распространяется на лиц, именуемых далее по тексту Работники,</w:t>
      </w:r>
      <w:r w:rsidRPr="005166B6">
        <w:rPr>
          <w:rFonts w:eastAsia="Calibri"/>
          <w:i/>
          <w:sz w:val="28"/>
          <w:szCs w:val="22"/>
          <w:lang w:eastAsia="en-US"/>
        </w:rPr>
        <w:t xml:space="preserve"> </w:t>
      </w:r>
      <w:r w:rsidRPr="005166B6">
        <w:rPr>
          <w:rFonts w:eastAsia="Calibri"/>
          <w:sz w:val="28"/>
          <w:szCs w:val="22"/>
          <w:lang w:eastAsia="en-US"/>
        </w:rPr>
        <w:t>осуществляющих у Работодателя трудовую деятельность на основании заключенных с ним трудовых договоров и принятых на работу в соответствии с распорядительными актами МБУСП Табунская СШ.</w:t>
      </w:r>
    </w:p>
    <w:p w:rsidR="005166B6" w:rsidRPr="00AE779A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AE779A">
        <w:rPr>
          <w:rFonts w:eastAsia="Calibri"/>
          <w:sz w:val="28"/>
          <w:szCs w:val="22"/>
          <w:lang w:eastAsia="en-US"/>
        </w:rPr>
        <w:t>1.3. Положение применяется при определении заработной платы работников МБУСП Табунская СШ</w:t>
      </w:r>
      <w:r w:rsidR="00AE779A" w:rsidRPr="00AE779A">
        <w:rPr>
          <w:rFonts w:eastAsia="Calibri"/>
          <w:sz w:val="28"/>
          <w:szCs w:val="22"/>
          <w:lang w:eastAsia="en-US"/>
        </w:rPr>
        <w:t>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1.3.1. Положение включает в себя: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порядок установления окладов (должностных окладов), ставок заработной платы;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размеры и порядок установления повышающих коэффициентов к окладам (должностным окладам), ставкам заработной платы;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виды, условия осуществления и размеры выплат компенсационного и стимулирующего характера, и критерии их установления</w:t>
      </w:r>
      <w:r w:rsidR="00DE4C59">
        <w:rPr>
          <w:rFonts w:eastAsia="Calibri"/>
          <w:sz w:val="28"/>
          <w:szCs w:val="22"/>
          <w:lang w:eastAsia="en-US"/>
        </w:rPr>
        <w:t>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1.3.2. Система оплаты труда работников МБУСП Табунская СШ устанавливается с учетом: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bookmarkStart w:id="1" w:name="sub_10118"/>
      <w:r w:rsidRPr="005166B6">
        <w:rPr>
          <w:rFonts w:eastAsia="Calibri"/>
          <w:sz w:val="28"/>
          <w:szCs w:val="22"/>
          <w:lang w:eastAsia="en-US"/>
        </w:rPr>
        <w:t>- положений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 (или) профессиональных стандартов;</w:t>
      </w:r>
    </w:p>
    <w:bookmarkEnd w:id="1"/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установленных государственных гарантий оплаты труда;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lastRenderedPageBreak/>
        <w:t>- перечня видов выплат компенсационного характера и порядка установления выплат компенсационного характера, утвержденного настоящим положением;</w:t>
      </w:r>
    </w:p>
    <w:p w:rsidR="005166B6" w:rsidRPr="00DE4C59" w:rsidRDefault="005166B6" w:rsidP="00AE7AC0">
      <w:pPr>
        <w:ind w:firstLine="709"/>
        <w:jc w:val="both"/>
        <w:rPr>
          <w:rFonts w:eastAsia="Calibri"/>
          <w:color w:val="FF0000"/>
          <w:sz w:val="28"/>
          <w:szCs w:val="22"/>
          <w:lang w:eastAsia="en-US"/>
        </w:rPr>
      </w:pPr>
      <w:r w:rsidRPr="00DE4C59">
        <w:rPr>
          <w:rFonts w:eastAsia="Calibri"/>
          <w:color w:val="FF0000"/>
          <w:sz w:val="28"/>
          <w:szCs w:val="22"/>
          <w:lang w:eastAsia="en-US"/>
        </w:rPr>
        <w:t xml:space="preserve">- перечня видов выплат стимулирующего характера и порядка установления выплат стимулирующего характера, утвержденного настоящим </w:t>
      </w:r>
      <w:r w:rsidR="00A97CD5" w:rsidRPr="00DE4C59">
        <w:rPr>
          <w:rFonts w:eastAsia="Calibri"/>
          <w:color w:val="FF0000"/>
          <w:sz w:val="28"/>
          <w:szCs w:val="22"/>
          <w:lang w:eastAsia="en-US"/>
        </w:rPr>
        <w:t>П</w:t>
      </w:r>
      <w:r w:rsidRPr="00DE4C59">
        <w:rPr>
          <w:rFonts w:eastAsia="Calibri"/>
          <w:color w:val="FF0000"/>
          <w:sz w:val="28"/>
          <w:szCs w:val="22"/>
          <w:lang w:eastAsia="en-US"/>
        </w:rPr>
        <w:t>оложением;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условий настоящего Положения;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рекомендаций Российской трехсторонней комиссии по регулированию социально-трудовых отношений, положений отраслевых и территориальных отраслевых соглашений;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мнения соответствующих профсоюзных организаций.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1.3.3. Настоящее положение регулирует порядок оплаты труда работников МБУСП </w:t>
      </w:r>
      <w:r w:rsidRPr="00ED1C4F">
        <w:rPr>
          <w:rFonts w:eastAsia="Calibri"/>
          <w:sz w:val="28"/>
          <w:szCs w:val="22"/>
          <w:lang w:eastAsia="en-US"/>
        </w:rPr>
        <w:t>Табунская СШ за счет средств бюджета муниципального образования Табунский район Алтайского края и средств</w:t>
      </w:r>
      <w:r w:rsidRPr="005166B6">
        <w:rPr>
          <w:rFonts w:eastAsia="Calibri"/>
          <w:sz w:val="28"/>
          <w:szCs w:val="22"/>
          <w:lang w:eastAsia="en-US"/>
        </w:rPr>
        <w:t>, полученных от приносящей доход деятельности.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AE779A">
        <w:rPr>
          <w:rFonts w:eastAsia="Calibri"/>
          <w:sz w:val="28"/>
          <w:szCs w:val="22"/>
          <w:lang w:eastAsia="en-US"/>
        </w:rPr>
        <w:t>1.4. Формирование фонда оплаты труда МБУСП Табунская СШ</w:t>
      </w:r>
      <w:r w:rsidRPr="005166B6">
        <w:rPr>
          <w:rFonts w:eastAsia="Calibri"/>
          <w:sz w:val="28"/>
          <w:szCs w:val="22"/>
          <w:lang w:eastAsia="en-US"/>
        </w:rPr>
        <w:t xml:space="preserve"> осуществляется на основании нормативных затрат на оплату труда на оказание муниципальной услуги, рассчитанных в соответствии с локальным актом отдела по культуре, спорту и </w:t>
      </w:r>
      <w:r w:rsidR="00AE779A">
        <w:rPr>
          <w:rFonts w:eastAsia="Calibri"/>
          <w:sz w:val="28"/>
          <w:szCs w:val="22"/>
          <w:lang w:eastAsia="en-US"/>
        </w:rPr>
        <w:t xml:space="preserve">делам молодежи </w:t>
      </w:r>
      <w:r w:rsidRPr="005166B6">
        <w:rPr>
          <w:rFonts w:eastAsia="Calibri"/>
          <w:sz w:val="28"/>
          <w:szCs w:val="22"/>
          <w:lang w:eastAsia="en-US"/>
        </w:rPr>
        <w:t xml:space="preserve">администрации </w:t>
      </w:r>
      <w:r w:rsidR="007E0740">
        <w:rPr>
          <w:rFonts w:eastAsia="Calibri"/>
          <w:sz w:val="28"/>
          <w:szCs w:val="22"/>
          <w:lang w:eastAsia="en-US"/>
        </w:rPr>
        <w:t xml:space="preserve">Табунского </w:t>
      </w:r>
      <w:r w:rsidRPr="005166B6">
        <w:rPr>
          <w:rFonts w:eastAsia="Calibri"/>
          <w:sz w:val="28"/>
          <w:szCs w:val="22"/>
          <w:lang w:eastAsia="en-US"/>
        </w:rPr>
        <w:t>района</w:t>
      </w:r>
      <w:r w:rsidR="007E0740">
        <w:rPr>
          <w:rFonts w:eastAsia="Calibri"/>
          <w:sz w:val="28"/>
          <w:szCs w:val="22"/>
          <w:lang w:eastAsia="en-US"/>
        </w:rPr>
        <w:t xml:space="preserve"> Алтайского края</w:t>
      </w:r>
      <w:r w:rsidRPr="005166B6">
        <w:rPr>
          <w:rFonts w:eastAsia="Calibri"/>
          <w:sz w:val="28"/>
          <w:szCs w:val="22"/>
          <w:lang w:eastAsia="en-US"/>
        </w:rPr>
        <w:t>, утверждающи</w:t>
      </w:r>
      <w:r w:rsidR="007E0740">
        <w:rPr>
          <w:rFonts w:eastAsia="Calibri"/>
          <w:sz w:val="28"/>
          <w:szCs w:val="22"/>
          <w:lang w:eastAsia="en-US"/>
        </w:rPr>
        <w:t>м</w:t>
      </w:r>
      <w:r w:rsidRPr="005166B6">
        <w:rPr>
          <w:rFonts w:eastAsia="Calibri"/>
          <w:sz w:val="28"/>
          <w:szCs w:val="22"/>
          <w:lang w:eastAsia="en-US"/>
        </w:rPr>
        <w:t xml:space="preserve"> порядок </w:t>
      </w:r>
      <w:r w:rsidR="00677904">
        <w:rPr>
          <w:rFonts w:eastAsia="Calibri"/>
          <w:sz w:val="28"/>
          <w:szCs w:val="22"/>
          <w:lang w:eastAsia="en-US"/>
        </w:rPr>
        <w:t>его</w:t>
      </w:r>
      <w:r w:rsidRPr="005166B6">
        <w:rPr>
          <w:rFonts w:eastAsia="Calibri"/>
          <w:sz w:val="28"/>
          <w:szCs w:val="22"/>
          <w:lang w:eastAsia="en-US"/>
        </w:rPr>
        <w:t xml:space="preserve"> определения в сфере физической культуры и спорта в муниципальном образовании Табунск</w:t>
      </w:r>
      <w:r w:rsidR="00677904">
        <w:rPr>
          <w:rFonts w:eastAsia="Calibri"/>
          <w:sz w:val="28"/>
          <w:szCs w:val="22"/>
          <w:lang w:eastAsia="en-US"/>
        </w:rPr>
        <w:t>ий</w:t>
      </w:r>
      <w:r w:rsidRPr="005166B6">
        <w:rPr>
          <w:rFonts w:eastAsia="Calibri"/>
          <w:sz w:val="28"/>
          <w:szCs w:val="22"/>
          <w:lang w:eastAsia="en-US"/>
        </w:rPr>
        <w:t xml:space="preserve"> район Алтайского края.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Фонд оплаты труда работников МБУСП Табунская СШ формируется на календарный год исходя из объема </w:t>
      </w:r>
      <w:r w:rsidRPr="00B0205D">
        <w:rPr>
          <w:rFonts w:eastAsia="Calibri"/>
          <w:sz w:val="28"/>
          <w:szCs w:val="22"/>
          <w:lang w:eastAsia="en-US"/>
        </w:rPr>
        <w:t>субсидий</w:t>
      </w:r>
      <w:r w:rsidRPr="005166B6">
        <w:rPr>
          <w:rFonts w:eastAsia="Calibri"/>
          <w:sz w:val="28"/>
          <w:szCs w:val="22"/>
          <w:lang w:eastAsia="en-US"/>
        </w:rPr>
        <w:t>, поступающих в установленном порядке МБУСП Табунская СШ из муниципального бюджета, средств, поступающих от приносящей доход деятельности и из иных</w:t>
      </w:r>
      <w:r w:rsidR="00A97CD5">
        <w:rPr>
          <w:rFonts w:eastAsia="Calibri"/>
          <w:sz w:val="28"/>
          <w:szCs w:val="22"/>
          <w:lang w:eastAsia="en-US"/>
        </w:rPr>
        <w:t>,</w:t>
      </w:r>
      <w:r w:rsidRPr="005166B6">
        <w:rPr>
          <w:rFonts w:eastAsia="Calibri"/>
          <w:sz w:val="28"/>
          <w:szCs w:val="22"/>
          <w:lang w:eastAsia="en-US"/>
        </w:rPr>
        <w:t xml:space="preserve"> установленных законодательством</w:t>
      </w:r>
      <w:r w:rsidR="00A97CD5">
        <w:rPr>
          <w:rFonts w:eastAsia="Calibri"/>
          <w:sz w:val="28"/>
          <w:szCs w:val="22"/>
          <w:lang w:eastAsia="en-US"/>
        </w:rPr>
        <w:t>,</w:t>
      </w:r>
      <w:r w:rsidRPr="005166B6">
        <w:rPr>
          <w:rFonts w:eastAsia="Calibri"/>
          <w:sz w:val="28"/>
          <w:szCs w:val="22"/>
          <w:lang w:eastAsia="en-US"/>
        </w:rPr>
        <w:t xml:space="preserve"> источников. 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Фонд оплаты труда работников МБУСП Табунская СШ формируется из базовой и стимулирующей части.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Базовая часть фонда оплаты труда МБУСП Табунская СШ обеспечивает гарантированную заработную плату работников и состоит из: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окладов (должностных окладов) работников по штатным единицам;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повышающих коэффициентов к окладу (должностному окладу);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выплат компенсационного характера.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Стимулирующая часть фонда оплаты труда направлена на усиление материальной заинтересованности работников МБУСП Табунская СШ в своевременном и добросовестном исполнении своих должностных обязанностей, применении современных и инновационных технологий в работе, повышении качества тренировочного процесса и достижении высоких спортивных результатов, развитие творческой активности и инициативности.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77904">
        <w:rPr>
          <w:rFonts w:eastAsia="Calibri"/>
          <w:sz w:val="28"/>
          <w:szCs w:val="22"/>
          <w:lang w:eastAsia="en-US"/>
        </w:rPr>
        <w:t xml:space="preserve">1.5. Месячная заработная плата работников, полностью отработавших в этот период норму рабочего времени и выполнивших нормы труда (трудовые обязанности), не может быть ниже </w:t>
      </w:r>
      <w:hyperlink r:id="rId5" w:history="1">
        <w:r w:rsidRPr="00677904">
          <w:rPr>
            <w:rFonts w:eastAsia="Calibri"/>
            <w:sz w:val="28"/>
            <w:szCs w:val="22"/>
            <w:lang w:eastAsia="en-US"/>
          </w:rPr>
          <w:t>минимального размера оплаты труда</w:t>
        </w:r>
      </w:hyperlink>
      <w:r w:rsidRPr="00677904">
        <w:rPr>
          <w:rFonts w:eastAsia="Calibri"/>
          <w:sz w:val="28"/>
          <w:szCs w:val="22"/>
          <w:lang w:eastAsia="en-US"/>
        </w:rPr>
        <w:t xml:space="preserve">, </w:t>
      </w:r>
      <w:r w:rsidRPr="005166B6">
        <w:rPr>
          <w:rFonts w:eastAsia="Calibri"/>
          <w:sz w:val="28"/>
          <w:szCs w:val="22"/>
          <w:lang w:eastAsia="en-US"/>
        </w:rPr>
        <w:t>установленного действующим законодательством Российской Федерации.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lastRenderedPageBreak/>
        <w:t>Месячная заработная плата работников МБУСП Табунская СШ выплачивается за выполнение ими функциональных обязанностей (работ), предусмотренных трудовым договором, и состоит из оклада (должностного оклада) по занимаемой должности, повышающих коэффициентов, а также выплат компенсационного и стимулирующего характера.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Условия оплаты труда, включая размер оклада (должностного оклада), повышающие коэффициенты к окладам (должностным окладам), и иные выплаты стимулирующего характера, выплаты компенсационного характера, являются обязательными для включения в трудовой договор работника.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bookmarkStart w:id="2" w:name="sub_10136"/>
      <w:r w:rsidRPr="005166B6">
        <w:rPr>
          <w:rFonts w:eastAsia="Calibri"/>
          <w:sz w:val="28"/>
          <w:szCs w:val="22"/>
          <w:lang w:eastAsia="en-US"/>
        </w:rPr>
        <w:t xml:space="preserve">Штатное расписание МБУСП Табунская СШ утверждается директором и согласовывается с начальником отдела по культуре, спорту и </w:t>
      </w:r>
      <w:r w:rsidR="00A97CD5">
        <w:rPr>
          <w:rFonts w:eastAsia="Calibri"/>
          <w:sz w:val="28"/>
          <w:szCs w:val="22"/>
          <w:lang w:eastAsia="en-US"/>
        </w:rPr>
        <w:t>делам молодежи а</w:t>
      </w:r>
      <w:r w:rsidRPr="005166B6">
        <w:rPr>
          <w:rFonts w:eastAsia="Calibri"/>
          <w:sz w:val="28"/>
          <w:szCs w:val="22"/>
          <w:lang w:eastAsia="en-US"/>
        </w:rPr>
        <w:t>дминистрации Табунского района Алтайского края в пределах фонда оплаты труда и включает в себя все должности работников, соответствующие уставным целям МБУСП Табунская СШ. Наименования должностей определяются согласно наименованиям, представленным в соответствующих разделах Единого тарифно-квалификационного справочника работ и профессий рабочих и Единого квалификационного справочника должностей руководителей, специалистов и служащих и (или) профессиональных стандартов.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Ежегодно на начало календарного года и начало тренировочного (спортивного) сезона директор МБУСП Табунская СШ утверждает тарификационные списки работников.</w:t>
      </w:r>
    </w:p>
    <w:bookmarkEnd w:id="2"/>
    <w:p w:rsidR="005166B6" w:rsidRPr="00ED1C4F" w:rsidRDefault="005166B6" w:rsidP="005166B6">
      <w:pPr>
        <w:ind w:firstLine="708"/>
        <w:jc w:val="both"/>
        <w:rPr>
          <w:rFonts w:eastAsia="Calibri"/>
          <w:color w:val="FF0000"/>
          <w:sz w:val="28"/>
          <w:szCs w:val="22"/>
          <w:lang w:eastAsia="en-US"/>
        </w:rPr>
      </w:pPr>
      <w:r w:rsidRPr="00ED1C4F">
        <w:rPr>
          <w:rFonts w:eastAsia="Calibri"/>
          <w:color w:val="FF0000"/>
          <w:sz w:val="28"/>
          <w:szCs w:val="22"/>
          <w:lang w:eastAsia="en-US"/>
        </w:rPr>
        <w:t>Для выполнения работ, связанных с временным расширением объема оказываемых услуг, МБУСП Табунская СШ вправе осуществлять привлечение, помимо работников, занимающих должности, предусмотренные штатным расписанием, других работников на условиях гражданско-правового договора.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Увеличение (индексация) окладов (должностных окладов), ставок заработной платы производится на основании </w:t>
      </w:r>
      <w:r w:rsidR="00ED1C4F">
        <w:rPr>
          <w:rFonts w:eastAsia="Calibri"/>
          <w:sz w:val="28"/>
          <w:szCs w:val="22"/>
          <w:lang w:eastAsia="en-US"/>
        </w:rPr>
        <w:t xml:space="preserve">муниципального </w:t>
      </w:r>
      <w:r w:rsidRPr="005166B6">
        <w:rPr>
          <w:rFonts w:eastAsia="Calibri"/>
          <w:sz w:val="28"/>
          <w:szCs w:val="22"/>
          <w:lang w:eastAsia="en-US"/>
        </w:rPr>
        <w:t>правового акта администрации Табунского района Алтайского края.</w:t>
      </w: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677904" w:rsidP="00677904">
      <w:pPr>
        <w:spacing w:line="360" w:lineRule="auto"/>
        <w:ind w:left="720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2. </w:t>
      </w:r>
      <w:r w:rsidR="005166B6" w:rsidRPr="005166B6">
        <w:rPr>
          <w:rFonts w:eastAsia="Calibri"/>
          <w:b/>
          <w:sz w:val="28"/>
          <w:szCs w:val="22"/>
          <w:lang w:eastAsia="en-US"/>
        </w:rPr>
        <w:t xml:space="preserve">Порядок и условия оплаты труда работников </w:t>
      </w:r>
    </w:p>
    <w:p w:rsidR="005166B6" w:rsidRPr="00677904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  <w:r w:rsidRPr="00677904">
        <w:rPr>
          <w:rFonts w:eastAsia="Calibri"/>
          <w:sz w:val="28"/>
          <w:szCs w:val="22"/>
          <w:lang w:eastAsia="en-US"/>
        </w:rPr>
        <w:tab/>
        <w:t>2.1. Основные условия установления окладов (должностных окладов), ставок заработной платы.</w:t>
      </w:r>
    </w:p>
    <w:p w:rsidR="00ED1C4F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bookmarkStart w:id="3" w:name="sub_10211"/>
      <w:r w:rsidRPr="005166B6">
        <w:rPr>
          <w:rFonts w:eastAsia="Calibri"/>
          <w:sz w:val="28"/>
          <w:szCs w:val="22"/>
          <w:lang w:eastAsia="en-US"/>
        </w:rPr>
        <w:t xml:space="preserve">2.1.1. Размеры окладов (должностных окладов), ставок заработной платы работников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работниками должностей к профессиональным квалификационным группам, утвержденным </w:t>
      </w:r>
      <w:r w:rsidRPr="00677904">
        <w:rPr>
          <w:rFonts w:eastAsia="Calibri"/>
          <w:sz w:val="28"/>
          <w:szCs w:val="22"/>
          <w:lang w:eastAsia="en-US"/>
        </w:rPr>
        <w:t>Министерством здравоохранения и социального развития Российской Федерации</w:t>
      </w:r>
      <w:r w:rsidRPr="00677904">
        <w:rPr>
          <w:rFonts w:eastAsia="Calibri"/>
          <w:color w:val="FF0000"/>
          <w:sz w:val="28"/>
          <w:szCs w:val="22"/>
          <w:lang w:eastAsia="en-US"/>
        </w:rPr>
        <w:t xml:space="preserve"> </w:t>
      </w:r>
      <w:r w:rsidRPr="005166B6">
        <w:rPr>
          <w:rFonts w:eastAsia="Calibri"/>
          <w:sz w:val="28"/>
          <w:szCs w:val="22"/>
          <w:lang w:eastAsia="en-US"/>
        </w:rPr>
        <w:t>и не могут быть ниже минимальных размеров окладов (далее также – «О</w:t>
      </w:r>
      <w:r w:rsidRPr="005166B6">
        <w:rPr>
          <w:rFonts w:eastAsia="Calibri"/>
          <w:sz w:val="28"/>
          <w:szCs w:val="22"/>
          <w:vertAlign w:val="subscript"/>
          <w:lang w:val="en-US" w:eastAsia="en-US"/>
        </w:rPr>
        <w:t>min</w:t>
      </w:r>
      <w:r w:rsidRPr="005166B6">
        <w:rPr>
          <w:rFonts w:eastAsia="Calibri"/>
          <w:sz w:val="28"/>
          <w:szCs w:val="22"/>
          <w:lang w:eastAsia="en-US"/>
        </w:rPr>
        <w:t xml:space="preserve">»), предусмотренных приложениями №1 и №3 к настоящему Положению. 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lastRenderedPageBreak/>
        <w:t xml:space="preserve">Размеры окладов (должностных окладов) по квалификационным уровням рассчитываются с учетом дифференциации должностей. 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Дифференциация должностей осуществляется путем оценки сложности трудовых функций, выполнение которых предусмотрено при замещении соответствующей должности, по соответствующей профессии или специальности работников в соответствии приказом Министерства здравоохранения и социального развития Российской Федерации от 15.08.2011 № 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спорта».</w:t>
      </w:r>
    </w:p>
    <w:bookmarkEnd w:id="3"/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К 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О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min</w:t>
      </w:r>
      <w:proofErr w:type="spellEnd"/>
      <w:r w:rsidRPr="005166B6">
        <w:rPr>
          <w:rFonts w:eastAsia="Calibri"/>
          <w:sz w:val="28"/>
          <w:szCs w:val="22"/>
          <w:vertAlign w:val="subscript"/>
          <w:lang w:eastAsia="en-US"/>
        </w:rPr>
        <w:t xml:space="preserve"> </w:t>
      </w:r>
      <w:r w:rsidRPr="005166B6">
        <w:rPr>
          <w:rFonts w:eastAsia="Calibri"/>
          <w:sz w:val="28"/>
          <w:szCs w:val="22"/>
          <w:lang w:eastAsia="en-US"/>
        </w:rPr>
        <w:t>работников применяются следующие повышающие коэффициенты: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bookmarkStart w:id="4" w:name="OLE_LINK59"/>
      <w:bookmarkStart w:id="5" w:name="OLE_LINK60"/>
      <w:bookmarkStart w:id="6" w:name="OLE_LINK61"/>
      <w:bookmarkStart w:id="7" w:name="OLE_LINK62"/>
      <w:r w:rsidRPr="005166B6">
        <w:rPr>
          <w:rFonts w:eastAsia="Calibri"/>
          <w:sz w:val="28"/>
          <w:szCs w:val="22"/>
          <w:lang w:eastAsia="en-US"/>
        </w:rPr>
        <w:t>- за квалификационную категорию</w:t>
      </w:r>
      <w:bookmarkEnd w:id="4"/>
      <w:bookmarkEnd w:id="5"/>
      <w:bookmarkEnd w:id="6"/>
      <w:bookmarkEnd w:id="7"/>
      <w:r w:rsidRPr="005166B6">
        <w:rPr>
          <w:rFonts w:eastAsia="Calibri"/>
          <w:sz w:val="28"/>
          <w:szCs w:val="22"/>
          <w:lang w:eastAsia="en-US"/>
        </w:rPr>
        <w:t xml:space="preserve"> (далее </w:t>
      </w:r>
      <w:bookmarkStart w:id="8" w:name="OLE_LINK2"/>
      <w:bookmarkStart w:id="9" w:name="OLE_LINK3"/>
      <w:bookmarkStart w:id="10" w:name="OLE_LINK4"/>
      <w:bookmarkStart w:id="11" w:name="OLE_LINK5"/>
      <w:r w:rsidRPr="005166B6">
        <w:rPr>
          <w:rFonts w:eastAsia="Calibri"/>
          <w:sz w:val="28"/>
          <w:szCs w:val="22"/>
          <w:lang w:eastAsia="en-US"/>
        </w:rPr>
        <w:t>также</w:t>
      </w:r>
      <w:bookmarkEnd w:id="8"/>
      <w:bookmarkEnd w:id="9"/>
      <w:bookmarkEnd w:id="10"/>
      <w:bookmarkEnd w:id="11"/>
      <w:r w:rsidRPr="005166B6">
        <w:rPr>
          <w:rFonts w:eastAsia="Calibri"/>
          <w:sz w:val="28"/>
          <w:szCs w:val="22"/>
          <w:lang w:eastAsia="en-US"/>
        </w:rPr>
        <w:t xml:space="preserve"> – «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кв</w:t>
      </w:r>
      <w:proofErr w:type="spellEnd"/>
      <w:r w:rsidRPr="005166B6">
        <w:rPr>
          <w:rFonts w:eastAsia="Calibri"/>
          <w:sz w:val="28"/>
          <w:szCs w:val="22"/>
          <w:lang w:eastAsia="en-US"/>
        </w:rPr>
        <w:t>»);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bookmarkStart w:id="12" w:name="OLE_LINK9"/>
      <w:bookmarkStart w:id="13" w:name="OLE_LINK10"/>
      <w:bookmarkStart w:id="14" w:name="OLE_LINK11"/>
      <w:r w:rsidRPr="005166B6">
        <w:rPr>
          <w:rFonts w:eastAsia="Calibri"/>
          <w:sz w:val="28"/>
          <w:szCs w:val="22"/>
          <w:lang w:eastAsia="en-US"/>
        </w:rPr>
        <w:t xml:space="preserve">- для работающих в сельской местности </w:t>
      </w:r>
      <w:bookmarkEnd w:id="12"/>
      <w:bookmarkEnd w:id="13"/>
      <w:bookmarkEnd w:id="14"/>
      <w:r w:rsidRPr="005166B6">
        <w:rPr>
          <w:rFonts w:eastAsia="Calibri"/>
          <w:sz w:val="28"/>
          <w:szCs w:val="22"/>
          <w:lang w:eastAsia="en-US"/>
        </w:rPr>
        <w:t xml:space="preserve">(далее также </w:t>
      </w:r>
      <w:bookmarkStart w:id="15" w:name="OLE_LINK6"/>
      <w:bookmarkStart w:id="16" w:name="OLE_LINK7"/>
      <w:bookmarkStart w:id="17" w:name="OLE_LINK8"/>
      <w:r w:rsidRPr="005166B6">
        <w:rPr>
          <w:rFonts w:eastAsia="Calibri"/>
          <w:sz w:val="28"/>
          <w:szCs w:val="22"/>
          <w:lang w:eastAsia="en-US"/>
        </w:rPr>
        <w:t>– «</w:t>
      </w:r>
      <w:bookmarkEnd w:id="15"/>
      <w:bookmarkEnd w:id="16"/>
      <w:bookmarkEnd w:id="17"/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см</w:t>
      </w:r>
      <w:proofErr w:type="spellEnd"/>
      <w:r w:rsidRPr="005166B6">
        <w:rPr>
          <w:rFonts w:eastAsia="Calibri"/>
          <w:sz w:val="28"/>
          <w:szCs w:val="22"/>
          <w:lang w:eastAsia="en-US"/>
        </w:rPr>
        <w:t>»);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персональный повышающий (далее также – «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перс</w:t>
      </w:r>
      <w:proofErr w:type="spellEnd"/>
      <w:r w:rsidRPr="005166B6">
        <w:rPr>
          <w:rFonts w:eastAsia="Calibri"/>
          <w:sz w:val="28"/>
          <w:szCs w:val="22"/>
          <w:lang w:eastAsia="en-US"/>
        </w:rPr>
        <w:t>»).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кв</w:t>
      </w:r>
      <w:proofErr w:type="spellEnd"/>
      <w:r w:rsidRPr="005166B6">
        <w:rPr>
          <w:rFonts w:eastAsia="Calibri"/>
          <w:sz w:val="28"/>
          <w:szCs w:val="22"/>
          <w:vertAlign w:val="subscript"/>
          <w:lang w:eastAsia="en-US"/>
        </w:rPr>
        <w:t xml:space="preserve"> </w:t>
      </w:r>
      <w:r w:rsidRPr="005166B6">
        <w:rPr>
          <w:rFonts w:eastAsia="Calibri"/>
          <w:sz w:val="28"/>
          <w:szCs w:val="22"/>
          <w:lang w:eastAsia="en-US"/>
        </w:rPr>
        <w:t xml:space="preserve">устанавливается работникам с учетом уровня профессиональной подготовки, компетентности и присвоенной квалификационной категории в установленном порядке (приложение № 4 к настоящему Положению). 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см</w:t>
      </w:r>
      <w:proofErr w:type="spellEnd"/>
      <w:r w:rsidRPr="005166B6">
        <w:rPr>
          <w:rFonts w:eastAsia="Calibri"/>
          <w:sz w:val="28"/>
          <w:szCs w:val="22"/>
          <w:vertAlign w:val="subscript"/>
          <w:lang w:eastAsia="en-US"/>
        </w:rPr>
        <w:t xml:space="preserve"> </w:t>
      </w:r>
      <w:r w:rsidRPr="005166B6">
        <w:rPr>
          <w:rFonts w:eastAsia="Calibri"/>
          <w:sz w:val="28"/>
          <w:szCs w:val="22"/>
          <w:lang w:eastAsia="en-US"/>
        </w:rPr>
        <w:t>устанавливается в размере 0,25 для специалистов, работающих в сельской местности.</w:t>
      </w:r>
    </w:p>
    <w:p w:rsidR="005166B6" w:rsidRPr="00B0205D" w:rsidRDefault="005166B6" w:rsidP="005166B6">
      <w:pPr>
        <w:ind w:firstLine="708"/>
        <w:jc w:val="both"/>
        <w:rPr>
          <w:rFonts w:eastAsia="Calibri"/>
          <w:color w:val="FF0000"/>
          <w:sz w:val="28"/>
          <w:szCs w:val="22"/>
          <w:lang w:eastAsia="en-US"/>
        </w:rPr>
      </w:pPr>
      <w:proofErr w:type="spellStart"/>
      <w:r w:rsidRPr="00B0205D">
        <w:rPr>
          <w:rFonts w:eastAsia="Calibri"/>
          <w:color w:val="FF0000"/>
          <w:sz w:val="28"/>
          <w:szCs w:val="22"/>
          <w:lang w:eastAsia="en-US"/>
        </w:rPr>
        <w:t>k</w:t>
      </w:r>
      <w:r w:rsidRPr="00B0205D">
        <w:rPr>
          <w:rFonts w:eastAsia="Calibri"/>
          <w:color w:val="FF0000"/>
          <w:sz w:val="28"/>
          <w:szCs w:val="22"/>
          <w:vertAlign w:val="subscript"/>
          <w:lang w:eastAsia="en-US"/>
        </w:rPr>
        <w:t>перс</w:t>
      </w:r>
      <w:proofErr w:type="spellEnd"/>
      <w:r w:rsidRPr="00B0205D">
        <w:rPr>
          <w:rFonts w:eastAsia="Calibri"/>
          <w:color w:val="FF0000"/>
          <w:sz w:val="28"/>
          <w:szCs w:val="22"/>
          <w:vertAlign w:val="subscript"/>
          <w:lang w:eastAsia="en-US"/>
        </w:rPr>
        <w:t xml:space="preserve"> </w:t>
      </w:r>
      <w:r w:rsidRPr="00B0205D">
        <w:rPr>
          <w:rFonts w:eastAsia="Calibri"/>
          <w:color w:val="FF0000"/>
          <w:sz w:val="28"/>
          <w:szCs w:val="22"/>
          <w:lang w:eastAsia="en-US"/>
        </w:rPr>
        <w:t>устанавливается с учетом уровня его профессиональной подготовленности, сложности, важности работы, степени самостоятельности и ответственности при выполнении поставленных задач и других факторов.</w:t>
      </w:r>
    </w:p>
    <w:p w:rsidR="005166B6" w:rsidRPr="00B0205D" w:rsidRDefault="005166B6" w:rsidP="005166B6">
      <w:pPr>
        <w:ind w:firstLine="708"/>
        <w:jc w:val="both"/>
        <w:rPr>
          <w:rFonts w:eastAsia="Calibri"/>
          <w:color w:val="FF0000"/>
          <w:sz w:val="28"/>
          <w:szCs w:val="22"/>
          <w:lang w:eastAsia="en-US"/>
        </w:rPr>
      </w:pPr>
      <w:r w:rsidRPr="00B0205D">
        <w:rPr>
          <w:rFonts w:eastAsia="Calibri"/>
          <w:color w:val="FF0000"/>
          <w:sz w:val="28"/>
          <w:szCs w:val="22"/>
          <w:lang w:eastAsia="en-US"/>
        </w:rPr>
        <w:t>Решение об установлении персонального повышающего коэффициента и его размере принимается директором МБУСП Табунская СШ в отношении каждого конкретного работника. Персональный повышающий коэффициент, устанавливаемый работникам МБУСП Табунская СШ, не может превышать 4,0.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Указанные выше 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кв</w:t>
      </w:r>
      <w:proofErr w:type="spellEnd"/>
      <w:r w:rsidRPr="005166B6">
        <w:rPr>
          <w:rFonts w:eastAsia="Calibri"/>
          <w:sz w:val="28"/>
          <w:szCs w:val="22"/>
          <w:vertAlign w:val="subscript"/>
          <w:lang w:eastAsia="en-US"/>
        </w:rPr>
        <w:t xml:space="preserve">, 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см</w:t>
      </w:r>
      <w:proofErr w:type="spellEnd"/>
      <w:r w:rsidRPr="005166B6">
        <w:rPr>
          <w:rFonts w:eastAsia="Calibri"/>
          <w:sz w:val="28"/>
          <w:szCs w:val="22"/>
          <w:lang w:eastAsia="en-US"/>
        </w:rPr>
        <w:t xml:space="preserve"> и 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перс</w:t>
      </w:r>
      <w:proofErr w:type="spellEnd"/>
      <w:r w:rsidRPr="005166B6">
        <w:rPr>
          <w:rFonts w:eastAsia="Calibri"/>
          <w:sz w:val="28"/>
          <w:szCs w:val="22"/>
          <w:vertAlign w:val="subscript"/>
          <w:lang w:eastAsia="en-US"/>
        </w:rPr>
        <w:t xml:space="preserve"> </w:t>
      </w:r>
      <w:r w:rsidRPr="005166B6">
        <w:rPr>
          <w:rFonts w:eastAsia="Calibri"/>
          <w:sz w:val="28"/>
          <w:szCs w:val="22"/>
          <w:lang w:eastAsia="en-US"/>
        </w:rPr>
        <w:t>образуют новый должностной оклад (далее также – «ДО») при начислении компенсационных, стимулирующих выплат и других повышающих коэффициентов.</w:t>
      </w:r>
    </w:p>
    <w:p w:rsidR="005166B6" w:rsidRPr="005166B6" w:rsidRDefault="005166B6" w:rsidP="00B0205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2.1.2. Изменение размеров повышающих коэффициентов </w:t>
      </w:r>
      <w:bookmarkStart w:id="18" w:name="OLE_LINK34"/>
      <w:bookmarkStart w:id="19" w:name="OLE_LINK35"/>
      <w:r w:rsidRPr="005166B6">
        <w:rPr>
          <w:rFonts w:eastAsia="Calibri"/>
          <w:sz w:val="28"/>
          <w:szCs w:val="22"/>
          <w:lang w:eastAsia="en-US"/>
        </w:rPr>
        <w:t xml:space="preserve">производится на основании приказа МБУСП Табунская СШ </w:t>
      </w:r>
      <w:bookmarkEnd w:id="18"/>
      <w:bookmarkEnd w:id="19"/>
      <w:r w:rsidRPr="005166B6">
        <w:rPr>
          <w:rFonts w:eastAsia="Calibri"/>
          <w:sz w:val="28"/>
          <w:szCs w:val="22"/>
          <w:lang w:eastAsia="en-US"/>
        </w:rPr>
        <w:t>при присвоении квалификационной категории согласно дате приказа аттестационной комиссии.</w:t>
      </w:r>
    </w:p>
    <w:p w:rsidR="005166B6" w:rsidRPr="006E7833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bookmarkStart w:id="20" w:name="sub_1022"/>
      <w:r w:rsidRPr="006E7833">
        <w:rPr>
          <w:rFonts w:eastAsia="Calibri"/>
          <w:sz w:val="28"/>
          <w:szCs w:val="22"/>
          <w:lang w:eastAsia="en-US"/>
        </w:rPr>
        <w:t>2.2. Оплата труда тренеров и иных специалистов, непосредственно осуществляющих спортивную подготовку.</w:t>
      </w:r>
    </w:p>
    <w:bookmarkEnd w:id="20"/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К О</w:t>
      </w:r>
      <w:r w:rsidRPr="005166B6">
        <w:rPr>
          <w:rFonts w:eastAsia="Calibri"/>
          <w:sz w:val="28"/>
          <w:szCs w:val="22"/>
          <w:vertAlign w:val="subscript"/>
          <w:lang w:val="en-US" w:eastAsia="en-US"/>
        </w:rPr>
        <w:t>min</w:t>
      </w:r>
      <w:r w:rsidRPr="005166B6">
        <w:rPr>
          <w:rFonts w:eastAsia="Calibri"/>
          <w:sz w:val="28"/>
          <w:szCs w:val="22"/>
          <w:lang w:eastAsia="en-US"/>
        </w:rPr>
        <w:t xml:space="preserve"> тренеров и иных специалистов, непосредственно осуществляющих спортивную подготовку, установленных приложениями №1 к настоящему Положению, применяются следующие повышающие коэффициенты: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за квалификационную категорию (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кв</w:t>
      </w:r>
      <w:proofErr w:type="spellEnd"/>
      <w:r w:rsidRPr="005166B6">
        <w:rPr>
          <w:rFonts w:eastAsia="Calibri"/>
          <w:sz w:val="28"/>
          <w:szCs w:val="22"/>
          <w:lang w:eastAsia="en-US"/>
        </w:rPr>
        <w:t>);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для работающих в сельской местности (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см</w:t>
      </w:r>
      <w:proofErr w:type="spellEnd"/>
      <w:r w:rsidRPr="005166B6">
        <w:rPr>
          <w:rFonts w:eastAsia="Calibri"/>
          <w:sz w:val="28"/>
          <w:szCs w:val="22"/>
          <w:lang w:eastAsia="en-US"/>
        </w:rPr>
        <w:t>);</w:t>
      </w:r>
    </w:p>
    <w:p w:rsidR="005166B6" w:rsidRPr="005166B6" w:rsidRDefault="005166B6" w:rsidP="00AE7AC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персональный повышающий (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перс</w:t>
      </w:r>
      <w:proofErr w:type="spellEnd"/>
      <w:r w:rsidRPr="005166B6">
        <w:rPr>
          <w:rFonts w:eastAsia="Calibri"/>
          <w:sz w:val="28"/>
          <w:szCs w:val="22"/>
          <w:lang w:eastAsia="en-US"/>
        </w:rPr>
        <w:t>).</w:t>
      </w:r>
    </w:p>
    <w:p w:rsidR="005166B6" w:rsidRPr="00B0205D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B0205D">
        <w:rPr>
          <w:rFonts w:eastAsia="Calibri"/>
          <w:sz w:val="28"/>
          <w:szCs w:val="22"/>
          <w:lang w:eastAsia="en-US"/>
        </w:rPr>
        <w:lastRenderedPageBreak/>
        <w:t xml:space="preserve">Должностной оклад тренеров </w:t>
      </w:r>
      <w:r w:rsidRPr="00B0205D">
        <w:rPr>
          <w:rFonts w:eastAsia="Calibri"/>
          <w:color w:val="FF0000"/>
          <w:sz w:val="28"/>
          <w:szCs w:val="22"/>
          <w:lang w:eastAsia="en-US"/>
        </w:rPr>
        <w:t>может устанавливаться:</w:t>
      </w:r>
    </w:p>
    <w:p w:rsidR="005166B6" w:rsidRPr="00B0205D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  <w:r w:rsidRPr="00B0205D">
        <w:rPr>
          <w:rFonts w:eastAsia="Calibri"/>
          <w:sz w:val="28"/>
          <w:szCs w:val="22"/>
          <w:lang w:eastAsia="en-US"/>
        </w:rPr>
        <w:t>- исходя из установленного объема тренировочной нагрузки (тренировочных часов) в неделю.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Продолжительность рабочего времени для тренеров, осуществляющих спортивную подготовку, устанавливается исходя из продолжительности рабочего времени - 40 часов в неделю.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В рабочее время тренеров, осуществляющих спортивную подготовку, включается тренерская работа, индивидуальная работа с занимающимися, научная, творческая и исследовательская работа, а также другая работа, предусмотренная должностными обязанностями и (или) индивидуальным планом, методическая, подготовительная, организационная, диагностическая, работа по ведению мониторинга, работа, предусмотренная планами физкультурно-оздоровительных, спортивных, творческих и иных мероприятий, проводимых с занимающимися, участие в работе коллегиальных органов управления организацией.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Соотношение тренерской и другой работы в пределах рабочей недели или тренировочного периода (спортивного сезона) определяется коллективным трудовым договором МБУСП Табунская СШ с учетом количества часов по тренировочному плану, специальности и квалификации работника.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Продолжительность рабочего времени при работе тренеров по совместительству не должна превышать 4 часов в день. В дни, когда по основному месту работы тренер свободен от исполнения трудовых обязанностей, он может работать по совместительству полный рабочий день (смену).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времени, установленной для соответствующей категории работников.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Формирование нового должностного оклада тренеров определяется путем умножения базового оклада на ставку с учетом объема фактической тренерской нагрузки на повышающие коэффициенты.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С учетом установленной в МБУСП Табунская СШ системы нормирования труда новый должностной оклад тренеров рассчитывается по формуле: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- при </w:t>
      </w:r>
      <w:r w:rsidRPr="005166B6">
        <w:rPr>
          <w:rFonts w:eastAsia="Calibri"/>
          <w:i/>
          <w:sz w:val="28"/>
          <w:szCs w:val="22"/>
          <w:lang w:eastAsia="en-US"/>
        </w:rPr>
        <w:t>«почасовом»</w:t>
      </w:r>
      <w:r w:rsidRPr="005166B6">
        <w:rPr>
          <w:rFonts w:eastAsia="Calibri"/>
          <w:sz w:val="28"/>
          <w:szCs w:val="22"/>
          <w:lang w:eastAsia="en-US"/>
        </w:rPr>
        <w:t xml:space="preserve"> методе расчета оклада (должностного оклада), ставки заработной платы: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B0205D">
      <w:pPr>
        <w:jc w:val="center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ДО = О</w:t>
      </w:r>
      <w:r w:rsidRPr="005166B6">
        <w:rPr>
          <w:rFonts w:eastAsia="Calibri"/>
          <w:sz w:val="28"/>
          <w:szCs w:val="22"/>
          <w:vertAlign w:val="subscript"/>
          <w:lang w:val="en-US" w:eastAsia="en-US"/>
        </w:rPr>
        <w:t>min</w:t>
      </w:r>
      <w:r w:rsidRPr="005166B6">
        <w:rPr>
          <w:rFonts w:eastAsia="Calibri"/>
          <w:sz w:val="28"/>
          <w:szCs w:val="22"/>
          <w:lang w:eastAsia="en-US"/>
        </w:rPr>
        <w:t xml:space="preserve"> *</w:t>
      </w:r>
      <w:r w:rsidRPr="005166B6">
        <w:rPr>
          <w:rFonts w:eastAsia="Calibri"/>
          <w:sz w:val="28"/>
          <w:szCs w:val="22"/>
          <w:lang w:val="en-US" w:eastAsia="en-US"/>
        </w:rPr>
        <w:t>t</w:t>
      </w:r>
      <w:proofErr w:type="spellStart"/>
      <w:r w:rsidRPr="005166B6">
        <w:rPr>
          <w:rFonts w:eastAsia="Calibri"/>
          <w:sz w:val="28"/>
          <w:szCs w:val="22"/>
          <w:vertAlign w:val="subscript"/>
          <w:lang w:eastAsia="en-US"/>
        </w:rPr>
        <w:t>чн</w:t>
      </w:r>
      <w:proofErr w:type="spellEnd"/>
      <w:r w:rsidRPr="005166B6">
        <w:rPr>
          <w:rFonts w:eastAsia="Calibri"/>
          <w:sz w:val="28"/>
          <w:szCs w:val="22"/>
          <w:vertAlign w:val="subscript"/>
          <w:lang w:eastAsia="en-US"/>
        </w:rPr>
        <w:t>/24</w:t>
      </w:r>
      <w:r w:rsidRPr="005166B6">
        <w:rPr>
          <w:rFonts w:eastAsia="Calibri"/>
          <w:sz w:val="28"/>
          <w:szCs w:val="22"/>
          <w:lang w:eastAsia="en-US"/>
        </w:rPr>
        <w:t>*(1+</w:t>
      </w:r>
      <w:proofErr w:type="gramStart"/>
      <w:r w:rsidRPr="005166B6">
        <w:rPr>
          <w:rFonts w:eastAsia="Calibri"/>
          <w:sz w:val="28"/>
          <w:szCs w:val="22"/>
          <w:lang w:eastAsia="en-US"/>
        </w:rPr>
        <w:t>∑(</w:t>
      </w:r>
      <w:proofErr w:type="gramEnd"/>
      <w:r w:rsidRPr="005166B6">
        <w:rPr>
          <w:rFonts w:eastAsia="Calibri"/>
          <w:sz w:val="28"/>
          <w:szCs w:val="22"/>
          <w:lang w:val="en-US" w:eastAsia="en-US"/>
        </w:rPr>
        <w:t>k</w:t>
      </w:r>
      <w:proofErr w:type="spellStart"/>
      <w:r w:rsidRPr="005166B6">
        <w:rPr>
          <w:rFonts w:eastAsia="Calibri"/>
          <w:sz w:val="28"/>
          <w:szCs w:val="22"/>
          <w:vertAlign w:val="subscript"/>
          <w:lang w:eastAsia="en-US"/>
        </w:rPr>
        <w:t>кв</w:t>
      </w:r>
      <w:proofErr w:type="spellEnd"/>
      <w:r w:rsidRPr="005166B6">
        <w:rPr>
          <w:rFonts w:eastAsia="Calibri"/>
          <w:sz w:val="28"/>
          <w:szCs w:val="22"/>
          <w:lang w:eastAsia="en-US"/>
        </w:rPr>
        <w:t xml:space="preserve">; </w:t>
      </w:r>
      <w:r w:rsidRPr="005166B6">
        <w:rPr>
          <w:rFonts w:eastAsia="Calibri"/>
          <w:sz w:val="28"/>
          <w:szCs w:val="22"/>
          <w:lang w:val="en-US"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см;</w:t>
      </w:r>
      <w:r w:rsidRPr="005166B6">
        <w:rPr>
          <w:rFonts w:eastAsia="Calibri"/>
          <w:sz w:val="28"/>
          <w:szCs w:val="22"/>
          <w:lang w:val="en-US"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перс</w:t>
      </w:r>
      <w:r w:rsidRPr="005166B6">
        <w:rPr>
          <w:rFonts w:eastAsia="Calibri"/>
          <w:sz w:val="28"/>
          <w:szCs w:val="22"/>
          <w:lang w:eastAsia="en-US"/>
        </w:rPr>
        <w:t>)), где: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vertAlign w:val="subscript"/>
          <w:lang w:eastAsia="en-US"/>
        </w:rPr>
      </w:pP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О</w:t>
      </w:r>
      <w:r w:rsidRPr="005166B6">
        <w:rPr>
          <w:rFonts w:eastAsia="Calibri"/>
          <w:sz w:val="28"/>
          <w:szCs w:val="22"/>
          <w:vertAlign w:val="subscript"/>
          <w:lang w:val="en-US" w:eastAsia="en-US"/>
        </w:rPr>
        <w:t>min</w:t>
      </w:r>
      <w:r w:rsidRPr="005166B6">
        <w:rPr>
          <w:rFonts w:eastAsia="Calibri"/>
          <w:sz w:val="28"/>
          <w:szCs w:val="22"/>
          <w:lang w:eastAsia="en-US"/>
        </w:rPr>
        <w:t xml:space="preserve"> - минимальный размер оклада (должностного оклада), ставки заработной платы, установленный </w:t>
      </w:r>
      <w:hyperlink w:anchor="sub_10000" w:history="1">
        <w:r w:rsidRPr="005166B6">
          <w:rPr>
            <w:rFonts w:eastAsia="Calibri"/>
            <w:i/>
            <w:sz w:val="28"/>
            <w:szCs w:val="22"/>
            <w:lang w:eastAsia="en-US"/>
          </w:rPr>
          <w:t>приложением 1</w:t>
        </w:r>
      </w:hyperlink>
      <w:r w:rsidRPr="005166B6">
        <w:rPr>
          <w:rFonts w:eastAsia="Calibri"/>
          <w:sz w:val="28"/>
          <w:szCs w:val="22"/>
          <w:lang w:eastAsia="en-US"/>
        </w:rPr>
        <w:t xml:space="preserve"> к настоящему Положению;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proofErr w:type="spellStart"/>
      <w:r w:rsidRPr="005166B6">
        <w:rPr>
          <w:rFonts w:eastAsia="Calibri"/>
          <w:sz w:val="28"/>
          <w:szCs w:val="22"/>
          <w:lang w:eastAsia="en-US"/>
        </w:rPr>
        <w:t>t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чн</w:t>
      </w:r>
      <w:proofErr w:type="spellEnd"/>
      <w:r w:rsidRPr="005166B6">
        <w:rPr>
          <w:rFonts w:eastAsia="Calibri"/>
          <w:sz w:val="28"/>
          <w:szCs w:val="22"/>
          <w:vertAlign w:val="subscript"/>
          <w:lang w:eastAsia="en-US"/>
        </w:rPr>
        <w:t xml:space="preserve">/24 </w:t>
      </w:r>
      <w:r w:rsidRPr="005166B6">
        <w:rPr>
          <w:rFonts w:eastAsia="Calibri"/>
          <w:sz w:val="28"/>
          <w:szCs w:val="22"/>
          <w:lang w:eastAsia="en-US"/>
        </w:rPr>
        <w:t>- количество часов в неделю, проводимых тренировочных занятий согласно утвержденному в МБУ СП СШ с. Табуны графику (расписанию), к норме рабочего времени;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lastRenderedPageBreak/>
        <w:t>∑ (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кв</w:t>
      </w:r>
      <w:proofErr w:type="spellEnd"/>
      <w:r w:rsidRPr="005166B6">
        <w:rPr>
          <w:rFonts w:eastAsia="Calibri"/>
          <w:sz w:val="28"/>
          <w:szCs w:val="22"/>
          <w:lang w:eastAsia="en-US"/>
        </w:rPr>
        <w:t>; 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см</w:t>
      </w:r>
      <w:proofErr w:type="spellEnd"/>
      <w:r w:rsidRPr="005166B6">
        <w:rPr>
          <w:rFonts w:eastAsia="Calibri"/>
          <w:sz w:val="28"/>
          <w:szCs w:val="22"/>
          <w:lang w:eastAsia="en-US"/>
        </w:rPr>
        <w:t>; 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proofErr w:type="gramStart"/>
      <w:r w:rsidRPr="005166B6">
        <w:rPr>
          <w:rFonts w:eastAsia="Calibri"/>
          <w:sz w:val="28"/>
          <w:szCs w:val="22"/>
          <w:vertAlign w:val="subscript"/>
          <w:lang w:eastAsia="en-US"/>
        </w:rPr>
        <w:t>перс</w:t>
      </w:r>
      <w:proofErr w:type="spellEnd"/>
      <w:r w:rsidRPr="005166B6">
        <w:rPr>
          <w:rFonts w:eastAsia="Calibri"/>
          <w:sz w:val="28"/>
          <w:szCs w:val="22"/>
          <w:lang w:eastAsia="en-US"/>
        </w:rPr>
        <w:t>)-</w:t>
      </w:r>
      <w:proofErr w:type="gramEnd"/>
      <w:r w:rsidRPr="005166B6">
        <w:rPr>
          <w:rFonts w:eastAsia="Calibri"/>
          <w:sz w:val="28"/>
          <w:szCs w:val="22"/>
          <w:lang w:eastAsia="en-US"/>
        </w:rPr>
        <w:t xml:space="preserve"> сумма повышающих коэффициентов, образующих новый должностной оклад; 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Возраст лиц, поступающих, а также уже занимающихся в МБУСП Табунская СШ, осуществляющего спортивную подготовку, наполняемость спортивных групп и режим спортивной подготовки определяются федеральными стандартами спортивной подготовки по видам спорта, в том числе по программам спортивно-оздоровительной работы с различными группами населения.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В случаях отсутствия федеральных стандартов спортивной подготовки по виду спорта для определения наполняемости групп рекомендуется руководствоваться </w:t>
      </w:r>
      <w:r w:rsidRPr="005166B6">
        <w:rPr>
          <w:rFonts w:eastAsia="Calibri"/>
          <w:i/>
          <w:sz w:val="28"/>
          <w:szCs w:val="22"/>
          <w:lang w:eastAsia="en-US"/>
        </w:rPr>
        <w:t>таблицей 1.</w:t>
      </w:r>
    </w:p>
    <w:p w:rsidR="005166B6" w:rsidRDefault="005166B6" w:rsidP="005166B6">
      <w:pPr>
        <w:jc w:val="right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right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right"/>
        <w:rPr>
          <w:rFonts w:eastAsia="Calibri"/>
          <w:i/>
          <w:sz w:val="28"/>
          <w:szCs w:val="22"/>
          <w:lang w:eastAsia="en-US"/>
        </w:rPr>
      </w:pPr>
      <w:r w:rsidRPr="005166B6">
        <w:rPr>
          <w:rFonts w:eastAsia="Calibri"/>
          <w:i/>
          <w:sz w:val="28"/>
          <w:szCs w:val="22"/>
          <w:lang w:eastAsia="en-US"/>
        </w:rPr>
        <w:t>Таблица 1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 xml:space="preserve">Рекомендации по наполняемости групп занимающихся и объему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тренировочной нагрузки</w:t>
      </w:r>
    </w:p>
    <w:p w:rsidR="005166B6" w:rsidRPr="005166B6" w:rsidRDefault="005166B6" w:rsidP="005166B6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pPr w:leftFromText="180" w:rightFromText="180" w:vertAnchor="page" w:horzAnchor="margin" w:tblpY="4258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836"/>
        <w:gridCol w:w="1525"/>
        <w:gridCol w:w="1525"/>
        <w:gridCol w:w="1512"/>
        <w:gridCol w:w="1512"/>
      </w:tblGrid>
      <w:tr w:rsidR="005166B6" w:rsidRPr="005166B6" w:rsidTr="00457CEA">
        <w:trPr>
          <w:trHeight w:val="322"/>
        </w:trPr>
        <w:tc>
          <w:tcPr>
            <w:tcW w:w="1852" w:type="dxa"/>
            <w:tcBorders>
              <w:top w:val="nil"/>
              <w:left w:val="nil"/>
            </w:tcBorders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910" w:type="dxa"/>
            <w:gridSpan w:val="5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Количество учащихся в группах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Группа СО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Группа НП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Группа Т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ССМ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ВСМ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166B6">
              <w:rPr>
                <w:b/>
                <w:i/>
                <w:sz w:val="24"/>
                <w:szCs w:val="24"/>
              </w:rPr>
              <w:t>Баскетбол</w:t>
            </w:r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15-25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12-20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6-12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1-2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166B6">
              <w:rPr>
                <w:b/>
                <w:i/>
                <w:sz w:val="24"/>
                <w:szCs w:val="24"/>
              </w:rPr>
              <w:t>Волейбол</w:t>
            </w:r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14-25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12-20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6-12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6-12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166B6">
              <w:rPr>
                <w:b/>
                <w:i/>
                <w:sz w:val="24"/>
                <w:szCs w:val="24"/>
                <w:lang w:val="en-US"/>
              </w:rPr>
              <w:t>Городошный</w:t>
            </w:r>
            <w:proofErr w:type="spellEnd"/>
            <w:r w:rsidRPr="005166B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66B6">
              <w:rPr>
                <w:b/>
                <w:i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166B6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166B6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166B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166B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5166B6">
              <w:rPr>
                <w:b/>
                <w:i/>
                <w:sz w:val="24"/>
                <w:szCs w:val="24"/>
              </w:rPr>
              <w:t>Д</w:t>
            </w:r>
            <w:proofErr w:type="spellStart"/>
            <w:r w:rsidRPr="005166B6">
              <w:rPr>
                <w:b/>
                <w:i/>
                <w:sz w:val="24"/>
                <w:szCs w:val="24"/>
                <w:lang w:val="en-US"/>
              </w:rPr>
              <w:t>зюдо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5166B6">
              <w:rPr>
                <w:b/>
                <w:i/>
                <w:sz w:val="24"/>
                <w:szCs w:val="24"/>
              </w:rPr>
              <w:t>Н</w:t>
            </w:r>
            <w:proofErr w:type="spellStart"/>
            <w:r w:rsidRPr="005166B6">
              <w:rPr>
                <w:b/>
                <w:i/>
                <w:sz w:val="24"/>
                <w:szCs w:val="24"/>
                <w:lang w:val="en-US"/>
              </w:rPr>
              <w:t>астольный</w:t>
            </w:r>
            <w:proofErr w:type="spellEnd"/>
            <w:r w:rsidRPr="005166B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166B6">
              <w:rPr>
                <w:b/>
                <w:i/>
                <w:sz w:val="24"/>
                <w:szCs w:val="24"/>
              </w:rPr>
              <w:t xml:space="preserve"> теннис</w:t>
            </w:r>
            <w:proofErr w:type="gramEnd"/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10-16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8-10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1-6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166B6">
              <w:rPr>
                <w:b/>
                <w:i/>
                <w:sz w:val="24"/>
                <w:szCs w:val="24"/>
              </w:rPr>
              <w:t>Пауэрлифтинг</w:t>
            </w:r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2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166B6">
              <w:rPr>
                <w:b/>
                <w:i/>
                <w:sz w:val="24"/>
                <w:szCs w:val="24"/>
              </w:rPr>
              <w:t>Плавание</w:t>
            </w:r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14-15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10-14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4-7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2-4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166B6">
              <w:rPr>
                <w:b/>
                <w:i/>
                <w:sz w:val="24"/>
                <w:szCs w:val="24"/>
              </w:rPr>
              <w:t>Рукопашный бой</w:t>
            </w:r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2</w:t>
            </w:r>
          </w:p>
        </w:tc>
      </w:tr>
      <w:tr w:rsidR="005166B6" w:rsidRPr="005166B6" w:rsidTr="00457CEA">
        <w:trPr>
          <w:trHeight w:val="303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166B6">
              <w:rPr>
                <w:b/>
                <w:i/>
                <w:sz w:val="24"/>
                <w:szCs w:val="24"/>
                <w:lang w:val="en-US"/>
              </w:rPr>
              <w:t>Самбо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166B6">
              <w:rPr>
                <w:b/>
                <w:i/>
                <w:sz w:val="24"/>
                <w:szCs w:val="24"/>
              </w:rPr>
              <w:t>Футбол</w:t>
            </w:r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12-14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12-14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2-6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1-4</w:t>
            </w:r>
          </w:p>
        </w:tc>
      </w:tr>
      <w:tr w:rsidR="005166B6" w:rsidRPr="005166B6" w:rsidTr="00457CEA">
        <w:trPr>
          <w:trHeight w:val="626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166B6">
              <w:rPr>
                <w:b/>
                <w:i/>
                <w:sz w:val="24"/>
                <w:szCs w:val="24"/>
              </w:rPr>
              <w:t>Хоккей</w:t>
            </w:r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3</w:t>
            </w:r>
          </w:p>
        </w:tc>
      </w:tr>
      <w:tr w:rsidR="005166B6" w:rsidRPr="005166B6" w:rsidTr="00457CEA">
        <w:trPr>
          <w:trHeight w:val="322"/>
        </w:trPr>
        <w:tc>
          <w:tcPr>
            <w:tcW w:w="185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166B6">
              <w:rPr>
                <w:b/>
                <w:i/>
                <w:sz w:val="24"/>
                <w:szCs w:val="24"/>
                <w:lang w:val="en-US"/>
              </w:rPr>
              <w:t>Шахматы</w:t>
            </w:r>
            <w:proofErr w:type="spellEnd"/>
          </w:p>
        </w:tc>
        <w:tc>
          <w:tcPr>
            <w:tcW w:w="1836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На усмотрение</w:t>
            </w:r>
          </w:p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166B6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25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166B6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166B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5166B6" w:rsidRPr="005166B6" w:rsidRDefault="005166B6" w:rsidP="005166B6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166B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Кроме основного тренера к проведению тренировочных занятий могут привлекаться тренеры по смежным видам спорта (акробатике, хореографии, общей физической подготовке и др.) и другие специалисты, при условии </w:t>
      </w:r>
      <w:r w:rsidRPr="005166B6">
        <w:rPr>
          <w:rFonts w:eastAsia="Calibri"/>
          <w:sz w:val="28"/>
          <w:szCs w:val="22"/>
          <w:lang w:eastAsia="en-US"/>
        </w:rPr>
        <w:lastRenderedPageBreak/>
        <w:t>одновременной работы в пределах количества часов спортивной программы. При этом оплата их труда не должна суммарно превышать 50% норматива, предусмотренного для основного тренера.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Недельный режим тренировочной работы устанавливается в зависимости от специфики вида спорта (спортивной дисциплины), периода подготовки (переходный, подготовительный, соревновательный) и ее задач.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В группах спортивно-оздоровительного этапа с целью большего охвата занимающихся максимальный объем тренировочной нагрузки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При объединении в одну группу занимающихся, разных по возрасту и спортивной подготовленности, должны выполняться следующие условия: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разница в уровнях спортивного мастерства занимающихся не должна превышать двух спортивных разрядов (званий);</w:t>
      </w:r>
      <w:bookmarkStart w:id="21" w:name="sub_1022006"/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при объединении в расписании занятий в одну группу, занимающихся на этапе совершенствования спортивного мастерства и на тренировочном этапе максимальный количественный состав, не может превышать 10 человек;</w:t>
      </w:r>
      <w:bookmarkStart w:id="22" w:name="sub_1022007"/>
      <w:bookmarkEnd w:id="21"/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при объединении в расписании в одну группу занимающихся на тренировочном этапе (углубленной специализации) и на этапе начальной подготовки максимальный количественный состав не может превышать 12 человек;</w:t>
      </w:r>
      <w:bookmarkStart w:id="23" w:name="sub_1022008"/>
      <w:bookmarkEnd w:id="22"/>
    </w:p>
    <w:p w:rsidR="005166B6" w:rsidRPr="006E7833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- в командных игровых видах спорта максимальный состав группы определяется на основании правил проведения официальных спортивных </w:t>
      </w:r>
      <w:r w:rsidRPr="006E7833">
        <w:rPr>
          <w:rFonts w:eastAsia="Calibri"/>
          <w:sz w:val="28"/>
          <w:szCs w:val="22"/>
          <w:lang w:eastAsia="en-US"/>
        </w:rPr>
        <w:t>соревнований и в соответствии с заявочным листом для участия в них.</w:t>
      </w:r>
      <w:bookmarkEnd w:id="23"/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Перевод занимающегося на последующий этап спортивной подготовки производится по результатам сдачи контрольно-переводных нормативов.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2.3. Оплата труда медицинских работников.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К О</w:t>
      </w:r>
      <w:r w:rsidRPr="006E7833">
        <w:rPr>
          <w:rFonts w:eastAsia="Calibri"/>
          <w:sz w:val="28"/>
          <w:szCs w:val="22"/>
          <w:vertAlign w:val="subscript"/>
          <w:lang w:val="en-US" w:eastAsia="en-US"/>
        </w:rPr>
        <w:t>min</w:t>
      </w:r>
      <w:r w:rsidRPr="006E7833">
        <w:rPr>
          <w:rFonts w:eastAsia="Calibri"/>
          <w:sz w:val="28"/>
          <w:szCs w:val="22"/>
          <w:vertAlign w:val="subscript"/>
          <w:lang w:eastAsia="en-US"/>
        </w:rPr>
        <w:t xml:space="preserve"> </w:t>
      </w:r>
      <w:r w:rsidRPr="006E7833">
        <w:rPr>
          <w:rFonts w:eastAsia="Calibri"/>
          <w:sz w:val="28"/>
          <w:szCs w:val="22"/>
          <w:lang w:eastAsia="en-US"/>
        </w:rPr>
        <w:t xml:space="preserve">медицинских работников, установленных </w:t>
      </w:r>
      <w:hyperlink w:anchor="sub_40000" w:history="1">
        <w:r w:rsidRPr="006E7833">
          <w:rPr>
            <w:rFonts w:eastAsia="Calibri"/>
            <w:sz w:val="28"/>
            <w:szCs w:val="22"/>
            <w:lang w:eastAsia="en-US"/>
          </w:rPr>
          <w:t>приложением 3</w:t>
        </w:r>
      </w:hyperlink>
      <w:r w:rsidRPr="006E7833">
        <w:rPr>
          <w:rFonts w:eastAsia="Calibri"/>
          <w:sz w:val="28"/>
          <w:szCs w:val="22"/>
          <w:lang w:eastAsia="en-US"/>
        </w:rPr>
        <w:t xml:space="preserve"> к настоящему Положению, применяются следующие повышающие коэффициенты:</w:t>
      </w:r>
    </w:p>
    <w:p w:rsidR="005166B6" w:rsidRPr="006E7833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- для работающих в сельской местности (</w:t>
      </w:r>
      <w:proofErr w:type="spellStart"/>
      <w:r w:rsidRPr="006E7833">
        <w:rPr>
          <w:rFonts w:eastAsia="Calibri"/>
          <w:sz w:val="28"/>
          <w:szCs w:val="22"/>
          <w:lang w:eastAsia="en-US"/>
        </w:rPr>
        <w:t>k</w:t>
      </w:r>
      <w:r w:rsidRPr="006E7833">
        <w:rPr>
          <w:rFonts w:eastAsia="Calibri"/>
          <w:sz w:val="28"/>
          <w:szCs w:val="22"/>
          <w:vertAlign w:val="subscript"/>
          <w:lang w:eastAsia="en-US"/>
        </w:rPr>
        <w:t>см</w:t>
      </w:r>
      <w:proofErr w:type="spellEnd"/>
      <w:r w:rsidRPr="006E7833">
        <w:rPr>
          <w:rFonts w:eastAsia="Calibri"/>
          <w:sz w:val="28"/>
          <w:szCs w:val="22"/>
          <w:lang w:eastAsia="en-US"/>
        </w:rPr>
        <w:t>);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персональный повышающий (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перс</w:t>
      </w:r>
      <w:proofErr w:type="spellEnd"/>
      <w:r w:rsidRPr="005166B6">
        <w:rPr>
          <w:rFonts w:eastAsia="Calibri"/>
          <w:sz w:val="28"/>
          <w:szCs w:val="22"/>
          <w:lang w:eastAsia="en-US"/>
        </w:rPr>
        <w:t>).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Должностной оклад медицинских работников рассчитывается по формуле: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B0205D">
      <w:pPr>
        <w:jc w:val="center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ДО = О</w:t>
      </w:r>
      <w:r w:rsidRPr="005166B6">
        <w:rPr>
          <w:rFonts w:eastAsia="Calibri"/>
          <w:sz w:val="28"/>
          <w:szCs w:val="22"/>
          <w:vertAlign w:val="subscript"/>
          <w:lang w:val="en-US" w:eastAsia="en-US"/>
        </w:rPr>
        <w:t>min</w:t>
      </w:r>
      <w:r w:rsidRPr="005166B6">
        <w:rPr>
          <w:rFonts w:eastAsia="Calibri"/>
          <w:sz w:val="28"/>
          <w:szCs w:val="22"/>
          <w:lang w:eastAsia="en-US"/>
        </w:rPr>
        <w:t xml:space="preserve"> * (1+</w:t>
      </w:r>
      <w:proofErr w:type="gramStart"/>
      <w:r w:rsidRPr="005166B6">
        <w:rPr>
          <w:rFonts w:eastAsia="Calibri"/>
          <w:sz w:val="28"/>
          <w:szCs w:val="22"/>
          <w:lang w:eastAsia="en-US"/>
        </w:rPr>
        <w:t>∑(</w:t>
      </w:r>
      <w:proofErr w:type="spellStart"/>
      <w:proofErr w:type="gramEnd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см</w:t>
      </w:r>
      <w:proofErr w:type="spellEnd"/>
      <w:r w:rsidRPr="005166B6">
        <w:rPr>
          <w:rFonts w:eastAsia="Calibri"/>
          <w:sz w:val="28"/>
          <w:szCs w:val="22"/>
          <w:lang w:eastAsia="en-US"/>
        </w:rPr>
        <w:t xml:space="preserve">; 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перс</w:t>
      </w:r>
      <w:proofErr w:type="spellEnd"/>
      <w:r w:rsidRPr="005166B6">
        <w:rPr>
          <w:rFonts w:eastAsia="Calibri"/>
          <w:sz w:val="28"/>
          <w:szCs w:val="22"/>
          <w:lang w:eastAsia="en-US"/>
        </w:rPr>
        <w:t>)).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Заработная плата медицинских работников рассчитывается по формулам: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B0205D">
      <w:pPr>
        <w:jc w:val="center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ЗП = ДО+СВ+КВ.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lastRenderedPageBreak/>
        <w:t xml:space="preserve">Выплаты компенсационного и стимулирующего характера медицинским работникам, устанавливаются в соответствии с </w:t>
      </w:r>
      <w:hyperlink w:anchor="sub_1030" w:history="1">
        <w:r w:rsidRPr="005166B6">
          <w:rPr>
            <w:rFonts w:eastAsia="Calibri"/>
            <w:sz w:val="28"/>
            <w:szCs w:val="22"/>
            <w:lang w:eastAsia="en-US"/>
          </w:rPr>
          <w:t>разделами 3</w:t>
        </w:r>
      </w:hyperlink>
      <w:r w:rsidRPr="005166B6">
        <w:rPr>
          <w:rFonts w:eastAsia="Calibri"/>
          <w:sz w:val="28"/>
          <w:szCs w:val="22"/>
          <w:lang w:eastAsia="en-US"/>
        </w:rPr>
        <w:t xml:space="preserve"> и </w:t>
      </w:r>
      <w:hyperlink w:anchor="sub_1040" w:history="1">
        <w:r w:rsidRPr="005166B6">
          <w:rPr>
            <w:rFonts w:eastAsia="Calibri"/>
            <w:sz w:val="28"/>
            <w:szCs w:val="22"/>
            <w:lang w:eastAsia="en-US"/>
          </w:rPr>
          <w:t>4</w:t>
        </w:r>
      </w:hyperlink>
      <w:r w:rsidRPr="005166B6">
        <w:rPr>
          <w:rFonts w:eastAsia="Calibri"/>
          <w:sz w:val="28"/>
          <w:szCs w:val="22"/>
          <w:lang w:eastAsia="en-US"/>
        </w:rPr>
        <w:t xml:space="preserve"> настоящего Положения.</w:t>
      </w:r>
    </w:p>
    <w:p w:rsidR="005166B6" w:rsidRPr="006E7833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 xml:space="preserve">2.4. Оплата труда работников, занимающих общеотраслевые должности служащих, специалистов и рабочих. 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Размеры окладов (должностных окладов) работников специалистов, рабочих и служащих устанавливаются в соответствии с приложением 2 по профессиональным квалификационным группам с применением повышающего коэффициента.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Оклады (должностные оклады), по квалификационным уровням рассчитываются на основе дифференциации должностей, включаемых в штатные расписания МБУСП Табунская СШ, путем применения к минимальному размеру оклада (должностного оклада), повышающего коэффициента по занимаемой должности.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 xml:space="preserve">Применение повышающего коэффициента к окладу (должностному окладу), ставке заработной платы по занимаемой должности образует новый должностной оклад и учитывается при начислении компенсационных, стимулирующих выплат и иных повышающих коэффициентов в порядке и размерах, установленных </w:t>
      </w:r>
      <w:hyperlink w:anchor="sub_1021" w:history="1">
        <w:r w:rsidRPr="006E7833">
          <w:rPr>
            <w:rFonts w:eastAsia="Calibri"/>
            <w:sz w:val="28"/>
            <w:szCs w:val="22"/>
            <w:lang w:eastAsia="en-US"/>
          </w:rPr>
          <w:t>пунктом 2.1</w:t>
        </w:r>
      </w:hyperlink>
      <w:r w:rsidRPr="006E7833">
        <w:rPr>
          <w:rFonts w:eastAsia="Calibri"/>
          <w:sz w:val="28"/>
          <w:szCs w:val="22"/>
          <w:lang w:eastAsia="en-US"/>
        </w:rPr>
        <w:t xml:space="preserve"> настоящего Положения, таких как:</w:t>
      </w:r>
    </w:p>
    <w:p w:rsidR="005166B6" w:rsidRPr="006E7833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- для работающих в сельской местности (</w:t>
      </w:r>
      <w:proofErr w:type="spellStart"/>
      <w:r w:rsidRPr="006E7833">
        <w:rPr>
          <w:rFonts w:eastAsia="Calibri"/>
          <w:sz w:val="28"/>
          <w:szCs w:val="22"/>
          <w:lang w:eastAsia="en-US"/>
        </w:rPr>
        <w:t>k</w:t>
      </w:r>
      <w:r w:rsidRPr="006E7833">
        <w:rPr>
          <w:rFonts w:eastAsia="Calibri"/>
          <w:sz w:val="28"/>
          <w:szCs w:val="22"/>
          <w:vertAlign w:val="subscript"/>
          <w:lang w:eastAsia="en-US"/>
        </w:rPr>
        <w:t>см</w:t>
      </w:r>
      <w:proofErr w:type="spellEnd"/>
      <w:r w:rsidRPr="006E7833">
        <w:rPr>
          <w:rFonts w:eastAsia="Calibri"/>
          <w:sz w:val="28"/>
          <w:szCs w:val="22"/>
          <w:lang w:eastAsia="en-US"/>
        </w:rPr>
        <w:t>);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персональный повышающий (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перс</w:t>
      </w:r>
      <w:proofErr w:type="spellEnd"/>
      <w:r w:rsidRPr="005166B6">
        <w:rPr>
          <w:rFonts w:eastAsia="Calibri"/>
          <w:sz w:val="28"/>
          <w:szCs w:val="22"/>
          <w:lang w:eastAsia="en-US"/>
        </w:rPr>
        <w:t>).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Должностной оклад работников, занимающих общеотраслевые должности специалистов, служащих и рабочих, рассчитывается по формуле: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B0205D">
      <w:pPr>
        <w:jc w:val="center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ДО = 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О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min</w:t>
      </w:r>
      <w:proofErr w:type="spellEnd"/>
      <w:r w:rsidRPr="005166B6">
        <w:rPr>
          <w:rFonts w:eastAsia="Calibri"/>
          <w:sz w:val="28"/>
          <w:szCs w:val="22"/>
          <w:lang w:eastAsia="en-US"/>
        </w:rPr>
        <w:t xml:space="preserve"> * (1+</w:t>
      </w:r>
      <w:proofErr w:type="gramStart"/>
      <w:r w:rsidRPr="005166B6">
        <w:rPr>
          <w:rFonts w:eastAsia="Calibri"/>
          <w:sz w:val="28"/>
          <w:szCs w:val="22"/>
          <w:lang w:eastAsia="en-US"/>
        </w:rPr>
        <w:t>∑(</w:t>
      </w:r>
      <w:proofErr w:type="spellStart"/>
      <w:proofErr w:type="gramEnd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см</w:t>
      </w:r>
      <w:proofErr w:type="spellEnd"/>
      <w:r w:rsidRPr="005166B6">
        <w:rPr>
          <w:rFonts w:eastAsia="Calibri"/>
          <w:sz w:val="28"/>
          <w:szCs w:val="22"/>
          <w:lang w:eastAsia="en-US"/>
        </w:rPr>
        <w:t xml:space="preserve">; </w:t>
      </w:r>
      <w:proofErr w:type="spellStart"/>
      <w:r w:rsidRPr="005166B6">
        <w:rPr>
          <w:rFonts w:eastAsia="Calibri"/>
          <w:sz w:val="28"/>
          <w:szCs w:val="22"/>
          <w:lang w:eastAsia="en-US"/>
        </w:rPr>
        <w:t>k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перс</w:t>
      </w:r>
      <w:proofErr w:type="spellEnd"/>
      <w:r w:rsidRPr="005166B6">
        <w:rPr>
          <w:rFonts w:eastAsia="Calibri"/>
          <w:sz w:val="28"/>
          <w:szCs w:val="22"/>
          <w:lang w:eastAsia="en-US"/>
        </w:rPr>
        <w:t>)), где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proofErr w:type="spellStart"/>
      <w:r w:rsidRPr="005166B6">
        <w:rPr>
          <w:rFonts w:eastAsia="Calibri"/>
          <w:sz w:val="28"/>
          <w:szCs w:val="22"/>
          <w:lang w:eastAsia="en-US"/>
        </w:rPr>
        <w:t>О</w:t>
      </w:r>
      <w:r w:rsidRPr="005166B6">
        <w:rPr>
          <w:rFonts w:eastAsia="Calibri"/>
          <w:sz w:val="28"/>
          <w:szCs w:val="22"/>
          <w:vertAlign w:val="subscript"/>
          <w:lang w:eastAsia="en-US"/>
        </w:rPr>
        <w:t>min</w:t>
      </w:r>
      <w:proofErr w:type="spellEnd"/>
      <w:r w:rsidRPr="005166B6">
        <w:rPr>
          <w:rFonts w:eastAsia="Calibri"/>
          <w:sz w:val="28"/>
          <w:szCs w:val="22"/>
          <w:lang w:eastAsia="en-US"/>
        </w:rPr>
        <w:t xml:space="preserve"> - минимальный размер оклада (должностного оклада), ставки заработной платы с учетом повышающего коэффициента по занимаемой должности.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Заработная плата работников, занимающих общеотраслевые должности руководителей, специалистов и служащих, рассчитывается по формуле: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B0205D">
      <w:pPr>
        <w:jc w:val="center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ЗП = ДО + СВ + КВ.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Выплаты компенсационного и стимулирующего характера работникам, занимающим общеотраслевые должности руководителей, специалистов и служащих, устанавливаются в соответствии с </w:t>
      </w:r>
      <w:hyperlink w:anchor="sub_1030" w:history="1">
        <w:r w:rsidRPr="005166B6">
          <w:rPr>
            <w:rFonts w:eastAsia="Calibri"/>
            <w:sz w:val="28"/>
            <w:szCs w:val="22"/>
            <w:lang w:eastAsia="en-US"/>
          </w:rPr>
          <w:t>разделами 3</w:t>
        </w:r>
      </w:hyperlink>
      <w:r w:rsidRPr="005166B6">
        <w:rPr>
          <w:rFonts w:eastAsia="Calibri"/>
          <w:sz w:val="28"/>
          <w:szCs w:val="22"/>
          <w:lang w:eastAsia="en-US"/>
        </w:rPr>
        <w:t xml:space="preserve"> и </w:t>
      </w:r>
      <w:hyperlink w:anchor="sub_1040" w:history="1">
        <w:r w:rsidRPr="005166B6">
          <w:rPr>
            <w:rFonts w:eastAsia="Calibri"/>
            <w:sz w:val="28"/>
            <w:szCs w:val="22"/>
            <w:lang w:eastAsia="en-US"/>
          </w:rPr>
          <w:t>4</w:t>
        </w:r>
      </w:hyperlink>
      <w:r w:rsidRPr="005166B6">
        <w:rPr>
          <w:rFonts w:eastAsia="Calibri"/>
          <w:sz w:val="28"/>
          <w:szCs w:val="22"/>
          <w:lang w:eastAsia="en-US"/>
        </w:rPr>
        <w:t xml:space="preserve"> настоящего Положения.</w:t>
      </w: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 xml:space="preserve">3. Выплаты компенсационного характера и порядок установления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выплат компенсационного характера</w:t>
      </w: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3.1. Работникам МБУСП Табунская СШ могут устанавливаться следующие выплаты компенсационного характера: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lastRenderedPageBreak/>
        <w:t>- выплаты работникам, занятым на работах с вредными и (или) опасными условиями труда;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выплаты за работу в местностях с особыми климатическими условиями;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5166B6" w:rsidRPr="006E7833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- персонифицированная доплата.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3.2. Порядок установления выплат компенсационного характера.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Выплаты компенсационного характера устанавливаются к окладам (должностным окладам), работников в процентах к окладам, ставкам или в абсолютных величинах, если иное не установлено нормативными правовыми актами Российской Федерации и Алтайского края.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 xml:space="preserve">Виды выплат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настоящим Положением и конкретизируются в трудовых договорах работников. 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 xml:space="preserve">Выплаты компенсационного характера работникам, занятым на работах с вредными и (или) опасными условиями труда, устанавливаются в соответствии со </w:t>
      </w:r>
      <w:hyperlink r:id="rId6" w:history="1">
        <w:r w:rsidRPr="006E7833">
          <w:rPr>
            <w:rFonts w:eastAsia="Calibri"/>
            <w:sz w:val="28"/>
            <w:szCs w:val="22"/>
            <w:lang w:eastAsia="en-US"/>
          </w:rPr>
          <w:t>статьей 147</w:t>
        </w:r>
      </w:hyperlink>
      <w:r w:rsidRPr="006E7833">
        <w:rPr>
          <w:rFonts w:eastAsia="Calibri"/>
          <w:sz w:val="28"/>
          <w:szCs w:val="22"/>
          <w:lang w:eastAsia="en-US"/>
        </w:rPr>
        <w:t xml:space="preserve"> Трудового кодекса Российской Федерации.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В целях определения размера указанных выплат работодатели организуют проведение специальной оценки условий труда</w:t>
      </w:r>
      <w:r w:rsidR="007E0740" w:rsidRPr="006E7833">
        <w:rPr>
          <w:rFonts w:eastAsia="Calibri"/>
          <w:sz w:val="28"/>
          <w:szCs w:val="22"/>
          <w:lang w:eastAsia="en-US"/>
        </w:rPr>
        <w:t xml:space="preserve"> </w:t>
      </w:r>
      <w:r w:rsidRPr="006E7833">
        <w:rPr>
          <w:rFonts w:eastAsia="Calibri"/>
          <w:sz w:val="28"/>
          <w:szCs w:val="22"/>
          <w:lang w:eastAsia="en-US"/>
        </w:rPr>
        <w:t>в соответствии с действующим законодательство</w:t>
      </w:r>
      <w:r w:rsidR="007E0740" w:rsidRPr="006E7833">
        <w:rPr>
          <w:rFonts w:eastAsia="Calibri"/>
          <w:sz w:val="28"/>
          <w:szCs w:val="22"/>
          <w:lang w:eastAsia="en-US"/>
        </w:rPr>
        <w:t>м</w:t>
      </w:r>
      <w:r w:rsidRPr="006E7833">
        <w:rPr>
          <w:rFonts w:eastAsia="Calibri"/>
          <w:sz w:val="28"/>
          <w:szCs w:val="22"/>
          <w:lang w:eastAsia="en-US"/>
        </w:rPr>
        <w:t xml:space="preserve"> Российской Федерации. Размер выплаты за работу с вредными и (или) опасными условиями труда устанавливается в размере 25% к должностному окладу.  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 xml:space="preserve">Выплаты компенсационного характера работникам, занятым в местностях с особыми климатическими условиями, устанавливаются в соответствии со </w:t>
      </w:r>
      <w:hyperlink r:id="rId7" w:history="1">
        <w:r w:rsidRPr="006E7833">
          <w:rPr>
            <w:rFonts w:eastAsia="Calibri"/>
            <w:sz w:val="28"/>
            <w:szCs w:val="22"/>
            <w:lang w:eastAsia="en-US"/>
          </w:rPr>
          <w:t>статьей 148</w:t>
        </w:r>
      </w:hyperlink>
      <w:r w:rsidRPr="006E7833">
        <w:rPr>
          <w:rFonts w:eastAsia="Calibri"/>
          <w:sz w:val="28"/>
          <w:szCs w:val="22"/>
          <w:lang w:eastAsia="en-US"/>
        </w:rPr>
        <w:t xml:space="preserve"> Трудового кодекса Российской Федерации.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 xml:space="preserve">За работу в местностях с особыми климатическими условиями работодателем устанавливаются выплаты компенсационного характера (районный коэффициент) в размере 25% к заработной плате. 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 xml:space="preserve">Выплаты компенсационного характера работникам в других случаях выполнения работ в условиях, отклоняющихся от нормальных, устанавливаются в соответствии со </w:t>
      </w:r>
      <w:hyperlink r:id="rId8" w:history="1">
        <w:r w:rsidRPr="006E7833">
          <w:rPr>
            <w:rFonts w:eastAsia="Calibri"/>
            <w:sz w:val="28"/>
            <w:szCs w:val="22"/>
            <w:lang w:eastAsia="en-US"/>
          </w:rPr>
          <w:t>статьями 149</w:t>
        </w:r>
      </w:hyperlink>
      <w:r w:rsidRPr="006E7833">
        <w:rPr>
          <w:rFonts w:eastAsia="Calibri"/>
          <w:sz w:val="28"/>
          <w:szCs w:val="22"/>
          <w:lang w:eastAsia="en-US"/>
        </w:rPr>
        <w:t xml:space="preserve"> – </w:t>
      </w:r>
      <w:hyperlink r:id="rId9" w:history="1">
        <w:r w:rsidRPr="006E7833">
          <w:rPr>
            <w:rFonts w:eastAsia="Calibri"/>
            <w:sz w:val="28"/>
            <w:szCs w:val="22"/>
            <w:lang w:eastAsia="en-US"/>
          </w:rPr>
          <w:t>154</w:t>
        </w:r>
      </w:hyperlink>
      <w:r w:rsidRPr="006E7833">
        <w:rPr>
          <w:rFonts w:eastAsia="Calibri"/>
          <w:sz w:val="28"/>
          <w:szCs w:val="22"/>
          <w:lang w:eastAsia="en-US"/>
        </w:rPr>
        <w:t xml:space="preserve"> Трудового кодекса Российской Федерации.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В случае если месячная заработная плата работников, полностью отработавших в этот период норму рабочего времени и выполнивших нормы труда (трудовые обязанности), оказывается ниже минимального размера оплаты труда, установленного действующим законодательством, им выплачивается персонифицированная доплата в размере разницы между сложившейся месячной заработной платой и установленным минимальным размером оплаты труда.</w:t>
      </w: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 xml:space="preserve">4. Выплаты стимулирующего характера и порядок установления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выплат стимулирующего характера</w:t>
      </w:r>
    </w:p>
    <w:p w:rsidR="005166B6" w:rsidRPr="005166B6" w:rsidRDefault="005166B6" w:rsidP="005166B6">
      <w:pPr>
        <w:jc w:val="center"/>
        <w:rPr>
          <w:rFonts w:eastAsia="Calibri"/>
          <w:sz w:val="28"/>
          <w:szCs w:val="22"/>
          <w:lang w:eastAsia="en-US"/>
        </w:rPr>
      </w:pPr>
    </w:p>
    <w:p w:rsidR="005166B6" w:rsidRPr="00B0205D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B0205D">
        <w:rPr>
          <w:rFonts w:eastAsia="Calibri"/>
          <w:sz w:val="28"/>
          <w:szCs w:val="22"/>
          <w:lang w:eastAsia="en-US"/>
        </w:rPr>
        <w:t>4.1. Работникам МБУСП Табунская СШ могут устанавливаться следующие стимулирующие выплаты: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за интенсивность и высокие результаты работы;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за эффективность (качество) выполняемых работ;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премиальные выплаты по итогам работы;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отраслевыми наградами и другие)</w:t>
      </w:r>
      <w:r w:rsidR="00B0205D">
        <w:rPr>
          <w:rFonts w:eastAsia="Calibri"/>
          <w:sz w:val="28"/>
          <w:szCs w:val="22"/>
          <w:lang w:eastAsia="en-US"/>
        </w:rPr>
        <w:t>.</w:t>
      </w:r>
      <w:r w:rsidRPr="005166B6">
        <w:rPr>
          <w:rFonts w:eastAsia="Calibri"/>
          <w:sz w:val="28"/>
          <w:szCs w:val="22"/>
          <w:lang w:eastAsia="en-US"/>
        </w:rPr>
        <w:t xml:space="preserve"> 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bookmarkStart w:id="24" w:name="sub_1043"/>
      <w:r w:rsidRPr="005166B6">
        <w:rPr>
          <w:rFonts w:eastAsia="Calibri"/>
          <w:sz w:val="28"/>
          <w:szCs w:val="22"/>
          <w:lang w:eastAsia="en-US"/>
        </w:rPr>
        <w:t>Виды, размеры и условия осуществления выплат стимулирующего характера определяются МБУСП Табунская СШ самостоятельно в пределах фонда оплаты труда, устанавливаются коллективным договором, локальными нормативными актами в соответствии с настоящим Положением и конкретизируется в трудовых договорах работников.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Размер выплат стимулирующего характера может определяться как в процентах к окладу (должностному окладу) работника, так и в абсолютных величинах.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B0205D">
        <w:rPr>
          <w:rFonts w:eastAsia="Calibri"/>
          <w:sz w:val="28"/>
          <w:szCs w:val="22"/>
          <w:lang w:eastAsia="en-US"/>
        </w:rPr>
        <w:t>4.2. Выплаты стимулирующего характера устанавливаются работнику в</w:t>
      </w:r>
      <w:r w:rsidRPr="005166B6">
        <w:rPr>
          <w:rFonts w:eastAsia="Calibri"/>
          <w:sz w:val="28"/>
          <w:szCs w:val="22"/>
          <w:lang w:eastAsia="en-US"/>
        </w:rPr>
        <w:t xml:space="preserve"> соответствии с показателями и критериями, позволяющими оценить результативность и качество его работы, в порядке, определенном Положением о порядке распределения стимулирующих выплат за эффективность (качество) выполняемых услуг работниками.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При определении видов и размеров выплат стимулирующего характера учитываются:</w:t>
      </w:r>
    </w:p>
    <w:bookmarkEnd w:id="24"/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инициативу и применение в работе современных форм и методов организации труда;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качество подготовки и проведения мероприятий, связанных с уставной деятельностью МБУСП Табунская СШ;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участие в соответствующем периоде в выполнении особо важных работ и мероприятий.</w:t>
      </w:r>
    </w:p>
    <w:p w:rsidR="005166B6" w:rsidRPr="00B0205D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bookmarkStart w:id="25" w:name="sub_1044"/>
      <w:r w:rsidRPr="00B0205D">
        <w:rPr>
          <w:rFonts w:eastAsia="Calibri"/>
          <w:sz w:val="28"/>
          <w:szCs w:val="22"/>
          <w:lang w:eastAsia="en-US"/>
        </w:rPr>
        <w:t>4.3. </w:t>
      </w:r>
      <w:bookmarkStart w:id="26" w:name="sub_1045"/>
      <w:bookmarkEnd w:id="25"/>
      <w:r w:rsidRPr="00B0205D">
        <w:rPr>
          <w:rFonts w:eastAsia="Calibri"/>
          <w:sz w:val="28"/>
          <w:szCs w:val="22"/>
          <w:lang w:eastAsia="en-US"/>
        </w:rPr>
        <w:t>Критериями дифференциации выплаты за эффективность (качество) выполняемых работ является:</w:t>
      </w:r>
      <w:bookmarkEnd w:id="26"/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инициатива, творчество и применение в работе современных форм и методов организации труда;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качественная подготовка и проведение физкультурных и спортивных мероприятий, связанных с уставной деятельностью МБУСП Табунская СШ;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качественное выполнение порученной работы, связанной с обеспечением рабочего процесса или уставной деятельности МБУСП Табунская СШ;</w:t>
      </w:r>
    </w:p>
    <w:p w:rsidR="005166B6" w:rsidRPr="005166B6" w:rsidRDefault="005166B6" w:rsidP="00B0205D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качественная подготовка и своевременная сдача отчетности.</w:t>
      </w:r>
    </w:p>
    <w:p w:rsidR="005166B6" w:rsidRPr="00B0205D" w:rsidRDefault="005166B6" w:rsidP="00B0205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B0205D">
        <w:rPr>
          <w:rFonts w:eastAsia="Calibri"/>
          <w:sz w:val="28"/>
          <w:szCs w:val="22"/>
          <w:lang w:eastAsia="en-US"/>
        </w:rPr>
        <w:lastRenderedPageBreak/>
        <w:t>4.4. Выплата за высокие результаты работы устанавливается в зависимости от фактической загрузки, участия в выполнении работником срочных, особо важных и ответственных работ. Размер выплат определяется директором МБУСП Табунская СШ и устанавливается в штатном расписании.</w:t>
      </w:r>
    </w:p>
    <w:p w:rsidR="005166B6" w:rsidRPr="00B0205D" w:rsidRDefault="005166B6" w:rsidP="00B0205D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B0205D">
        <w:rPr>
          <w:rFonts w:eastAsia="Calibri"/>
          <w:sz w:val="28"/>
          <w:szCs w:val="22"/>
          <w:lang w:eastAsia="en-US"/>
        </w:rPr>
        <w:t>4.5. Ежемесячная надбавка за стаж работы устанавливается всем работникам МБУСП Табунская СШ в следующих размерах:</w:t>
      </w:r>
    </w:p>
    <w:p w:rsidR="005166B6" w:rsidRPr="005166B6" w:rsidRDefault="005166B6" w:rsidP="005166B6">
      <w:pPr>
        <w:jc w:val="both"/>
        <w:rPr>
          <w:rFonts w:eastAsia="Calibri"/>
          <w:i/>
          <w:sz w:val="28"/>
          <w:szCs w:val="22"/>
          <w:lang w:eastAsia="en-US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1"/>
        <w:gridCol w:w="4181"/>
      </w:tblGrid>
      <w:tr w:rsidR="005166B6" w:rsidRPr="005166B6" w:rsidTr="00457CEA">
        <w:trPr>
          <w:trHeight w:val="301"/>
          <w:tblHeader/>
        </w:trPr>
        <w:tc>
          <w:tcPr>
            <w:tcW w:w="5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Стаж работы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Размер надбавки, в процентах</w:t>
            </w:r>
          </w:p>
        </w:tc>
      </w:tr>
      <w:tr w:rsidR="005166B6" w:rsidRPr="005166B6" w:rsidTr="00457CEA">
        <w:trPr>
          <w:trHeight w:val="301"/>
        </w:trPr>
        <w:tc>
          <w:tcPr>
            <w:tcW w:w="5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166B6">
              <w:rPr>
                <w:sz w:val="24"/>
                <w:szCs w:val="24"/>
              </w:rPr>
              <w:t>1</w:t>
            </w:r>
            <w:r w:rsidRPr="005166B6">
              <w:rPr>
                <w:sz w:val="24"/>
                <w:szCs w:val="24"/>
                <w:lang w:val="en-US"/>
              </w:rPr>
              <w:t>0</w:t>
            </w:r>
          </w:p>
        </w:tc>
      </w:tr>
      <w:tr w:rsidR="005166B6" w:rsidRPr="005166B6" w:rsidTr="00457CEA">
        <w:trPr>
          <w:trHeight w:val="309"/>
        </w:trPr>
        <w:tc>
          <w:tcPr>
            <w:tcW w:w="5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от 3 лет до 5 лет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166B6">
              <w:rPr>
                <w:sz w:val="24"/>
                <w:szCs w:val="24"/>
              </w:rPr>
              <w:t>15</w:t>
            </w:r>
          </w:p>
        </w:tc>
      </w:tr>
      <w:tr w:rsidR="005166B6" w:rsidRPr="005166B6" w:rsidTr="00457CEA">
        <w:trPr>
          <w:trHeight w:val="301"/>
        </w:trPr>
        <w:tc>
          <w:tcPr>
            <w:tcW w:w="5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5166B6">
              <w:rPr>
                <w:sz w:val="24"/>
                <w:szCs w:val="24"/>
              </w:rPr>
              <w:t>20</w:t>
            </w:r>
          </w:p>
        </w:tc>
      </w:tr>
      <w:tr w:rsidR="005166B6" w:rsidRPr="005166B6" w:rsidTr="00457CEA">
        <w:trPr>
          <w:trHeight w:val="301"/>
        </w:trPr>
        <w:tc>
          <w:tcPr>
            <w:tcW w:w="5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25</w:t>
            </w:r>
          </w:p>
        </w:tc>
      </w:tr>
      <w:tr w:rsidR="005166B6" w:rsidRPr="005166B6" w:rsidTr="00457CEA">
        <w:trPr>
          <w:trHeight w:val="301"/>
        </w:trPr>
        <w:tc>
          <w:tcPr>
            <w:tcW w:w="5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от 15 лет и выше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30</w:t>
            </w:r>
          </w:p>
        </w:tc>
      </w:tr>
    </w:tbl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В стаж для установления названной надбавки включаются периоды работы в МБУСП Табунская СШ, в учреждениях (организациях) аналогичного профиля или по аналогичной специальности в других организациях, органах местного самоуправления.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bookmarkStart w:id="27" w:name="sub_1048"/>
      <w:r w:rsidRPr="006E7833">
        <w:rPr>
          <w:rFonts w:eastAsia="Calibri"/>
          <w:sz w:val="28"/>
          <w:szCs w:val="22"/>
          <w:lang w:eastAsia="en-US"/>
        </w:rPr>
        <w:t xml:space="preserve">4.6. Размер стимулирующей выплаты за наличие почетного звания, соответствующего профилю МБУСП Табунская СШ или занимаемой должности, устанавливается к окладу (должностному окладу), ставке заработной платы согласно </w:t>
      </w:r>
      <w:r w:rsidRPr="006E7833">
        <w:rPr>
          <w:rFonts w:eastAsia="Calibri"/>
          <w:color w:val="FF0000"/>
          <w:sz w:val="28"/>
          <w:szCs w:val="22"/>
          <w:lang w:eastAsia="en-US"/>
        </w:rPr>
        <w:t xml:space="preserve">приложению </w:t>
      </w:r>
      <w:r w:rsidR="006E7833">
        <w:rPr>
          <w:rFonts w:eastAsia="Calibri"/>
          <w:color w:val="FF0000"/>
          <w:sz w:val="28"/>
          <w:szCs w:val="22"/>
          <w:lang w:eastAsia="en-US"/>
        </w:rPr>
        <w:t>5</w:t>
      </w:r>
      <w:r w:rsidRPr="006E7833">
        <w:rPr>
          <w:rFonts w:eastAsia="Calibri"/>
          <w:color w:val="FF0000"/>
          <w:sz w:val="28"/>
          <w:szCs w:val="22"/>
          <w:lang w:eastAsia="en-US"/>
        </w:rPr>
        <w:t xml:space="preserve"> </w:t>
      </w:r>
      <w:r w:rsidRPr="006E7833">
        <w:rPr>
          <w:rFonts w:eastAsia="Calibri"/>
          <w:sz w:val="28"/>
          <w:szCs w:val="22"/>
          <w:lang w:eastAsia="en-US"/>
        </w:rPr>
        <w:t>к настоящему Положению и производится на основании приказа директора МБУСП Табунская СШ со дня присвоения почетного звания.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bookmarkStart w:id="28" w:name="sub_1049"/>
      <w:bookmarkEnd w:id="27"/>
      <w:r w:rsidRPr="006E7833">
        <w:rPr>
          <w:rFonts w:eastAsia="Calibri"/>
          <w:sz w:val="28"/>
          <w:szCs w:val="22"/>
          <w:lang w:eastAsia="en-US"/>
        </w:rPr>
        <w:t>4.7. В целях поощрения работников рекомендуется устанавливать следующие премиальные выплаты по итогам работы:</w:t>
      </w:r>
      <w:bookmarkEnd w:id="28"/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- премия по итогам работы за отчетный период (месяц, квартал</w:t>
      </w:r>
      <w:r w:rsidRPr="005166B6">
        <w:rPr>
          <w:rFonts w:eastAsia="Calibri"/>
          <w:sz w:val="28"/>
          <w:szCs w:val="22"/>
          <w:lang w:eastAsia="en-US"/>
        </w:rPr>
        <w:t>, год);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премия за выполнение особо важных и срочных работ;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премия за качество выполняемых работ.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Премиальные выплаты по итогам работы осуществляются с периодичностью в порядке и размерах, установленных локальными нормативными актами МБУСП Табунская СШ, в пределах имеющихся средств фонда оплаты труда и средств от оказания платных услуг.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При разработке критериев для премирования учитывается: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участие в течение месяца в выполнении важных работ, организации мероприятий.</w:t>
      </w:r>
      <w:bookmarkStart w:id="29" w:name="sub_10410"/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4.8. Премия за выполнение особо важных и срочных работ выплачивается единовременно по итогам исполнения таких работ с целью поощрения работников за оперативность и качественный результат труда</w:t>
      </w:r>
      <w:bookmarkEnd w:id="29"/>
      <w:r w:rsidRPr="006E7833">
        <w:rPr>
          <w:rFonts w:eastAsia="Calibri"/>
          <w:sz w:val="28"/>
          <w:szCs w:val="22"/>
          <w:lang w:eastAsia="en-US"/>
        </w:rPr>
        <w:t>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 xml:space="preserve">Премия за выполнение особо важных и срочных работ устанавливается в случае, если работникам МБУСП Табунская СШ не установлена стимулирующая выплата к окладу (должностному окладу) за выполнение </w:t>
      </w:r>
      <w:r w:rsidRPr="005166B6">
        <w:rPr>
          <w:rFonts w:eastAsia="Calibri"/>
          <w:sz w:val="28"/>
          <w:szCs w:val="22"/>
          <w:lang w:eastAsia="en-US"/>
        </w:rPr>
        <w:lastRenderedPageBreak/>
        <w:t>указанных работ или критерии данного премирования отличаются от критериев выплат стимулирующего характера.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4.9. Критериями премирования за качество выполняемых работ служат: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инициатива, творчество и применение в работе современных форм и методов организации труда;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качественная подготовка и проведение мероприятий, связанных с уставной деятельностью МБУСП Табунская СШ;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качественное выполнение порученной работы, связанной с обеспечением рабочего процесса или уставной деятельности МБУСП Табунская СШ;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качественная подготовка и своевременная сдача отчетности.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Премия за качество выполняемых работ устанавливается в случае, если работникам МБУСП Табунская СШ не установлена стимулирующая надбавка к окладу (должностному окладу) за качество выполненных работ или критерии премирования за качество выполняемой работы отличаются от критериев выплат стимулирующего характера.</w:t>
      </w:r>
      <w:bookmarkStart w:id="30" w:name="sub_10412"/>
    </w:p>
    <w:p w:rsidR="005166B6" w:rsidRPr="006E7833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4.10. Единовременная (разовая) премия может выплачиваться:</w:t>
      </w:r>
      <w:bookmarkEnd w:id="30"/>
    </w:p>
    <w:p w:rsidR="005166B6" w:rsidRPr="006E7833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- в связи с государственными или профессиональными праздниками, знаменательными или профессиональными юбилейными датами;</w:t>
      </w:r>
    </w:p>
    <w:p w:rsidR="005166B6" w:rsidRPr="006E7833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- в связи с награждением правительственными, региональными и ведомственными наградами, присвоением почетных званий и знаков отличия Российской Федерации, Алтайского края;</w:t>
      </w:r>
    </w:p>
    <w:p w:rsidR="005166B6" w:rsidRPr="006E7833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- в связи с юбилеем (50 лет и далее каждые 5 лет);</w:t>
      </w:r>
    </w:p>
    <w:p w:rsidR="005166B6" w:rsidRPr="006E7833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- в связи выделением целевых средств из федерального, краевого бюджетов на поощрение работников.</w:t>
      </w:r>
    </w:p>
    <w:p w:rsidR="005166B6" w:rsidRPr="006E7833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 xml:space="preserve">4.11. Распределение и выплата работникам поощрительных выплат по результатам труда за счет стимулирующей части фонда оплаты труда производятся на основании приказа директора МБУСП Табунская СШ в соответствии с локальными нормативными актами по согласованию </w:t>
      </w:r>
      <w:r w:rsidRPr="006E7833">
        <w:rPr>
          <w:rFonts w:eastAsia="Calibri"/>
          <w:color w:val="FF0000"/>
          <w:sz w:val="28"/>
          <w:szCs w:val="22"/>
          <w:lang w:eastAsia="en-US"/>
        </w:rPr>
        <w:t xml:space="preserve">с иным представительным органом работников, </w:t>
      </w:r>
      <w:r w:rsidRPr="006E7833">
        <w:rPr>
          <w:rFonts w:eastAsia="Calibri"/>
          <w:sz w:val="28"/>
          <w:szCs w:val="22"/>
          <w:lang w:eastAsia="en-US"/>
        </w:rPr>
        <w:t xml:space="preserve">созданным в МБУСП Табунская СШ. 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sz w:val="28"/>
          <w:szCs w:val="22"/>
          <w:lang w:eastAsia="en-US"/>
        </w:rPr>
        <w:t>4.12. В целях привлечения и укрепления кадрового тренерского состава рекомендуется применять стимулирующие выплаты молодым специалистам</w:t>
      </w:r>
      <w:r w:rsidRPr="005166B6">
        <w:rPr>
          <w:rFonts w:eastAsia="Calibri"/>
          <w:sz w:val="28"/>
          <w:szCs w:val="22"/>
          <w:lang w:eastAsia="en-US"/>
        </w:rPr>
        <w:t>, а также тренерам, другим специалистам, осуществляющим наставничество над молодыми специалистами.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Стимулирующие выплаты молодым специалистам устанавливаются тренерам и иным специалистам в возрасте до 30 лет в течение 3-х первых лет работы, если они отвечают одновременно следующим требованиям: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получили впервые высшее или среднее профессиональное образование, соответствующее должности, независимо от формы получения образования, и приступили к работе по специальности не позднее 3 месяцев после получения соответствующего диплома государственного образца (без учета срока службы в рядах вооруженных сил);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- состоят в трудовых отношениях с МБУСП Табунская СШ, осуществляющим спортивную подготовку на постоянной основе;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lastRenderedPageBreak/>
        <w:t>- участвуют в разработке и реализации соответствующей программы спортивной подготовки.</w:t>
      </w:r>
    </w:p>
    <w:p w:rsidR="005166B6" w:rsidRPr="005166B6" w:rsidRDefault="005166B6" w:rsidP="005166B6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sz w:val="28"/>
          <w:szCs w:val="22"/>
          <w:lang w:eastAsia="en-US"/>
        </w:rPr>
        <w:t>Рекомендуется устанавливать следующие стимулирующие надбавки:</w:t>
      </w:r>
    </w:p>
    <w:p w:rsidR="005166B6" w:rsidRPr="005166B6" w:rsidRDefault="005166B6" w:rsidP="006E783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6E7833">
        <w:rPr>
          <w:rFonts w:eastAsia="Calibri"/>
          <w:color w:val="FF0000"/>
          <w:sz w:val="28"/>
          <w:szCs w:val="22"/>
          <w:lang w:eastAsia="en-US"/>
        </w:rPr>
        <w:t xml:space="preserve">- до 30% </w:t>
      </w:r>
      <w:r w:rsidRPr="005166B6">
        <w:rPr>
          <w:rFonts w:eastAsia="Calibri"/>
          <w:sz w:val="28"/>
          <w:szCs w:val="22"/>
          <w:lang w:eastAsia="en-US"/>
        </w:rPr>
        <w:t>к должностному окладу - молодому специалисту</w:t>
      </w:r>
      <w:bookmarkStart w:id="31" w:name="sub_1050"/>
      <w:r w:rsidRPr="005166B6">
        <w:rPr>
          <w:rFonts w:eastAsia="Calibri"/>
          <w:sz w:val="28"/>
          <w:szCs w:val="22"/>
          <w:lang w:eastAsia="en-US"/>
        </w:rPr>
        <w:t>.</w:t>
      </w:r>
    </w:p>
    <w:bookmarkEnd w:id="31"/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6E7833" w:rsidRDefault="006E7833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6E7833" w:rsidRDefault="006E7833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5166B6" w:rsidRPr="005166B6" w:rsidRDefault="005166B6" w:rsidP="005166B6">
      <w:pPr>
        <w:jc w:val="right"/>
        <w:rPr>
          <w:rFonts w:eastAsia="Calibri"/>
          <w:i/>
          <w:sz w:val="28"/>
          <w:szCs w:val="22"/>
          <w:lang w:eastAsia="en-US"/>
        </w:rPr>
      </w:pPr>
      <w:r w:rsidRPr="005166B6">
        <w:rPr>
          <w:rFonts w:eastAsia="Calibri"/>
          <w:i/>
          <w:sz w:val="28"/>
          <w:szCs w:val="22"/>
          <w:lang w:eastAsia="en-US"/>
        </w:rPr>
        <w:lastRenderedPageBreak/>
        <w:t>Приложение № 1</w:t>
      </w:r>
    </w:p>
    <w:p w:rsidR="005166B6" w:rsidRPr="005166B6" w:rsidRDefault="005166B6" w:rsidP="005166B6">
      <w:pPr>
        <w:jc w:val="right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Минимальные размеры</w:t>
      </w:r>
      <w:r w:rsidRPr="005166B6">
        <w:rPr>
          <w:rFonts w:eastAsia="Calibri"/>
          <w:b/>
          <w:sz w:val="28"/>
          <w:szCs w:val="22"/>
          <w:lang w:eastAsia="en-US"/>
        </w:rPr>
        <w:br/>
        <w:t xml:space="preserve">окладов (должностных окладов), ставок заработной платы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 xml:space="preserve">по профессиональным квалификационным группам должностей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работников физической культуры и спорта</w:t>
      </w: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94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560"/>
        <w:gridCol w:w="1842"/>
        <w:gridCol w:w="3828"/>
        <w:gridCol w:w="1559"/>
      </w:tblGrid>
      <w:tr w:rsidR="005166B6" w:rsidRPr="005166B6" w:rsidTr="00457CEA">
        <w:trPr>
          <w:tblHeader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Размер, руб.</w:t>
            </w:r>
          </w:p>
        </w:tc>
      </w:tr>
      <w:tr w:rsidR="005166B6" w:rsidRPr="005166B6" w:rsidTr="00457CEA">
        <w:trPr>
          <w:tblHeader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5</w:t>
            </w:r>
          </w:p>
        </w:tc>
      </w:tr>
      <w:tr w:rsidR="005166B6" w:rsidRPr="005166B6" w:rsidTr="00457CE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Руководитель (директор)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 xml:space="preserve">высшее профессиональное образование и стаж работы по специальности менее 3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900</w:t>
            </w:r>
          </w:p>
        </w:tc>
      </w:tr>
      <w:tr w:rsidR="005166B6" w:rsidRPr="005166B6" w:rsidTr="00457CE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высшее профессиональное образование и стаж работы по специальности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8453</w:t>
            </w:r>
          </w:p>
        </w:tc>
      </w:tr>
      <w:tr w:rsidR="005166B6" w:rsidRPr="005166B6" w:rsidTr="00457CE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 w:rsidRPr="005166B6">
              <w:rPr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5166B6" w:rsidRPr="005166B6" w:rsidTr="00457CEA">
        <w:trPr>
          <w:trHeight w:val="615"/>
        </w:trPr>
        <w:tc>
          <w:tcPr>
            <w:tcW w:w="6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2.1.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инструктор по адаптивной физической культуре; инструктор по спорту;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rPr>
                <w:color w:val="000000"/>
                <w:sz w:val="24"/>
                <w:szCs w:val="24"/>
              </w:rPr>
            </w:pPr>
            <w:r w:rsidRPr="005166B6">
              <w:rPr>
                <w:color w:val="000000"/>
                <w:sz w:val="24"/>
                <w:szCs w:val="24"/>
              </w:rPr>
              <w:t>среднее профессиональное образование и стаж работы по специальности не менее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 w:rsidRPr="005166B6">
              <w:rPr>
                <w:sz w:val="24"/>
                <w:szCs w:val="24"/>
                <w:lang w:val="en-US"/>
              </w:rPr>
              <w:t>6</w:t>
            </w:r>
            <w:r w:rsidRPr="005166B6">
              <w:rPr>
                <w:sz w:val="24"/>
                <w:szCs w:val="24"/>
              </w:rPr>
              <w:t>864</w:t>
            </w:r>
          </w:p>
        </w:tc>
      </w:tr>
      <w:tr w:rsidR="005166B6" w:rsidRPr="005166B6" w:rsidTr="00457CEA">
        <w:trPr>
          <w:trHeight w:val="553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rPr>
                <w:color w:val="000000"/>
                <w:sz w:val="24"/>
                <w:szCs w:val="24"/>
              </w:rPr>
            </w:pPr>
            <w:r w:rsidRPr="005166B6">
              <w:rPr>
                <w:color w:val="000000"/>
                <w:sz w:val="24"/>
                <w:szCs w:val="24"/>
              </w:rPr>
              <w:t>высшее профессиональное образование и стаж работы по специальности не менее 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6</w:t>
            </w:r>
            <w:r w:rsidRPr="005166B6">
              <w:rPr>
                <w:sz w:val="24"/>
                <w:szCs w:val="24"/>
              </w:rPr>
              <w:t>943</w:t>
            </w:r>
          </w:p>
        </w:tc>
      </w:tr>
      <w:tr w:rsidR="005166B6" w:rsidRPr="005166B6" w:rsidTr="00457CEA">
        <w:trPr>
          <w:trHeight w:val="703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rPr>
                <w:color w:val="000000"/>
                <w:sz w:val="24"/>
                <w:szCs w:val="24"/>
              </w:rPr>
            </w:pPr>
            <w:r w:rsidRPr="005166B6">
              <w:rPr>
                <w:color w:val="000000"/>
                <w:sz w:val="24"/>
                <w:szCs w:val="24"/>
              </w:rPr>
              <w:t>высшее профессиональное образование и стаж работы по специальности не менее 1 года, II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022</w:t>
            </w:r>
          </w:p>
        </w:tc>
      </w:tr>
      <w:tr w:rsidR="005166B6" w:rsidRPr="005166B6" w:rsidTr="00457CEA">
        <w:trPr>
          <w:trHeight w:val="700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rPr>
                <w:color w:val="000000"/>
                <w:sz w:val="24"/>
                <w:szCs w:val="24"/>
              </w:rPr>
            </w:pPr>
            <w:r w:rsidRPr="005166B6">
              <w:rPr>
                <w:color w:val="000000"/>
                <w:sz w:val="24"/>
                <w:szCs w:val="24"/>
              </w:rPr>
              <w:t>высшее профессиональное образование и стаж работы по специальности не менее 1 года, I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102</w:t>
            </w:r>
          </w:p>
        </w:tc>
      </w:tr>
      <w:tr w:rsidR="005166B6" w:rsidRPr="005166B6" w:rsidTr="00457CEA">
        <w:trPr>
          <w:trHeight w:val="551"/>
        </w:trPr>
        <w:tc>
          <w:tcPr>
            <w:tcW w:w="6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rPr>
                <w:color w:val="000000"/>
                <w:sz w:val="24"/>
                <w:szCs w:val="24"/>
              </w:rPr>
            </w:pPr>
            <w:r w:rsidRPr="005166B6">
              <w:rPr>
                <w:color w:val="000000"/>
                <w:sz w:val="24"/>
                <w:szCs w:val="24"/>
              </w:rPr>
              <w:t>инструктор, имеющий высшую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183</w:t>
            </w:r>
          </w:p>
        </w:tc>
      </w:tr>
      <w:tr w:rsidR="005166B6" w:rsidRPr="005166B6" w:rsidTr="00457CEA">
        <w:trPr>
          <w:trHeight w:val="1126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высшее профессиональное образование и стаж тренерской работы не менее 3 лет или среднее профессиональное образование и стаж тренерской работы не менее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348</w:t>
            </w:r>
          </w:p>
        </w:tc>
      </w:tr>
      <w:tr w:rsidR="005166B6" w:rsidRPr="005166B6" w:rsidTr="00457CEA">
        <w:trPr>
          <w:trHeight w:val="547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тренер по спорту, имеющий II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431</w:t>
            </w:r>
          </w:p>
        </w:tc>
      </w:tr>
      <w:tr w:rsidR="005166B6" w:rsidRPr="005166B6" w:rsidTr="00457CEA">
        <w:trPr>
          <w:trHeight w:val="697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тренер по спорту, имеющий I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515</w:t>
            </w:r>
          </w:p>
        </w:tc>
      </w:tr>
      <w:tr w:rsidR="005166B6" w:rsidRPr="005166B6" w:rsidTr="00457CEA">
        <w:trPr>
          <w:trHeight w:val="550"/>
        </w:trPr>
        <w:tc>
          <w:tcPr>
            <w:tcW w:w="6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тренер по спорту, имеющий высшую квалификационную категорию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600</w:t>
            </w:r>
          </w:p>
        </w:tc>
      </w:tr>
      <w:tr w:rsidR="005166B6" w:rsidRPr="005166B6" w:rsidTr="00457CEA">
        <w:trPr>
          <w:trHeight w:val="857"/>
        </w:trPr>
        <w:tc>
          <w:tcPr>
            <w:tcW w:w="6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старшие: тренер, тренер по адаптивной физической культуре; инструктор-методист физкультурно-спортивных организаций;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лет, без квалификационной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515</w:t>
            </w:r>
          </w:p>
        </w:tc>
      </w:tr>
      <w:tr w:rsidR="005166B6" w:rsidRPr="005166B6" w:rsidTr="00457CEA">
        <w:trPr>
          <w:trHeight w:val="855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лет, II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600</w:t>
            </w:r>
          </w:p>
        </w:tc>
      </w:tr>
      <w:tr w:rsidR="005166B6" w:rsidRPr="005166B6" w:rsidTr="00457CEA">
        <w:trPr>
          <w:trHeight w:val="855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лет, I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686</w:t>
            </w:r>
          </w:p>
        </w:tc>
      </w:tr>
      <w:tr w:rsidR="005166B6" w:rsidRPr="005166B6" w:rsidTr="00457CEA">
        <w:trPr>
          <w:trHeight w:val="1203"/>
        </w:trPr>
        <w:tc>
          <w:tcPr>
            <w:tcW w:w="6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rPr>
                <w:rFonts w:ascii="Calibri" w:hAnsi="Calibri"/>
              </w:rPr>
            </w:pPr>
            <w:r w:rsidRPr="005166B6">
              <w:rPr>
                <w:sz w:val="24"/>
                <w:szCs w:val="24"/>
              </w:rPr>
              <w:t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лет, высшая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  <w:lang w:val="en-US"/>
              </w:rPr>
              <w:t>7</w:t>
            </w:r>
            <w:r w:rsidRPr="005166B6">
              <w:rPr>
                <w:sz w:val="24"/>
                <w:szCs w:val="24"/>
              </w:rPr>
              <w:t>773</w:t>
            </w:r>
          </w:p>
        </w:tc>
      </w:tr>
    </w:tbl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right"/>
        <w:rPr>
          <w:rFonts w:eastAsia="Calibri"/>
          <w:i/>
          <w:sz w:val="28"/>
          <w:szCs w:val="22"/>
          <w:lang w:eastAsia="en-US"/>
        </w:rPr>
      </w:pPr>
      <w:r w:rsidRPr="005166B6">
        <w:rPr>
          <w:rFonts w:eastAsia="Calibri"/>
          <w:i/>
          <w:sz w:val="28"/>
          <w:szCs w:val="22"/>
          <w:lang w:eastAsia="en-US"/>
        </w:rPr>
        <w:lastRenderedPageBreak/>
        <w:t>Приложение № 2</w:t>
      </w:r>
    </w:p>
    <w:p w:rsidR="005166B6" w:rsidRPr="005166B6" w:rsidRDefault="005166B6" w:rsidP="005166B6">
      <w:pPr>
        <w:jc w:val="right"/>
        <w:rPr>
          <w:rFonts w:eastAsia="Calibri"/>
          <w:i/>
          <w:sz w:val="28"/>
          <w:szCs w:val="22"/>
          <w:lang w:eastAsia="en-US"/>
        </w:rPr>
      </w:pP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 xml:space="preserve">Профессиональные квалификационные группы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профессий служащих и рабочих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W w:w="94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560"/>
        <w:gridCol w:w="3543"/>
        <w:gridCol w:w="1560"/>
        <w:gridCol w:w="2126"/>
      </w:tblGrid>
      <w:tr w:rsidR="005166B6" w:rsidRPr="005166B6" w:rsidTr="00457CEA">
        <w:trPr>
          <w:tblHeader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Размер, руб.</w:t>
            </w:r>
          </w:p>
        </w:tc>
      </w:tr>
      <w:tr w:rsidR="005166B6" w:rsidRPr="005166B6" w:rsidTr="00457CEA">
        <w:trPr>
          <w:tblHeader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5</w:t>
            </w:r>
          </w:p>
        </w:tc>
      </w:tr>
      <w:tr w:rsidR="005166B6" w:rsidRPr="005166B6" w:rsidTr="00457CE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166B6" w:rsidRPr="005166B6" w:rsidTr="00457CE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6B6" w:rsidRPr="005166B6" w:rsidTr="00457CE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6B6" w:rsidRPr="005166B6" w:rsidTr="00457CE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6B6" w:rsidRPr="005166B6" w:rsidTr="00457CEA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5166B6" w:rsidRPr="005166B6" w:rsidTr="00457CEA">
        <w:trPr>
          <w:trHeight w:val="315"/>
        </w:trPr>
        <w:tc>
          <w:tcPr>
            <w:tcW w:w="6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6B6" w:rsidRPr="005166B6" w:rsidTr="00457CEA">
        <w:trPr>
          <w:trHeight w:val="313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6B6" w:rsidRPr="005166B6" w:rsidTr="00457CEA">
        <w:trPr>
          <w:trHeight w:val="313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66B6" w:rsidRPr="005166B6" w:rsidTr="00457CEA">
        <w:trPr>
          <w:trHeight w:val="313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66B6">
              <w:rPr>
                <w:color w:val="000000"/>
                <w:sz w:val="24"/>
                <w:szCs w:val="24"/>
              </w:rPr>
              <w:t xml:space="preserve">Рабочий по комплексному обслуживанию и ремонту здания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166B6">
              <w:rPr>
                <w:color w:val="000000"/>
                <w:sz w:val="24"/>
                <w:szCs w:val="24"/>
              </w:rPr>
              <w:t>2062</w:t>
            </w:r>
          </w:p>
        </w:tc>
      </w:tr>
      <w:tr w:rsidR="005166B6" w:rsidRPr="005166B6" w:rsidTr="00457CEA">
        <w:trPr>
          <w:trHeight w:val="313"/>
        </w:trPr>
        <w:tc>
          <w:tcPr>
            <w:tcW w:w="6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166B6">
              <w:rPr>
                <w:color w:val="000000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166B6">
              <w:rPr>
                <w:color w:val="000000"/>
                <w:sz w:val="24"/>
                <w:szCs w:val="24"/>
              </w:rPr>
              <w:t>2062</w:t>
            </w:r>
          </w:p>
        </w:tc>
      </w:tr>
    </w:tbl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right"/>
        <w:rPr>
          <w:rFonts w:eastAsia="Calibri"/>
          <w:i/>
          <w:sz w:val="28"/>
          <w:szCs w:val="22"/>
          <w:lang w:eastAsia="en-US"/>
        </w:rPr>
      </w:pPr>
    </w:p>
    <w:p w:rsidR="005166B6" w:rsidRPr="005166B6" w:rsidRDefault="005166B6" w:rsidP="005166B6">
      <w:pPr>
        <w:jc w:val="right"/>
        <w:rPr>
          <w:rFonts w:eastAsia="Calibri"/>
          <w:i/>
          <w:sz w:val="28"/>
          <w:szCs w:val="22"/>
          <w:lang w:eastAsia="en-US"/>
        </w:rPr>
      </w:pPr>
      <w:r w:rsidRPr="005166B6">
        <w:rPr>
          <w:rFonts w:eastAsia="Calibri"/>
          <w:i/>
          <w:sz w:val="28"/>
          <w:szCs w:val="22"/>
          <w:lang w:eastAsia="en-US"/>
        </w:rPr>
        <w:lastRenderedPageBreak/>
        <w:t>Приложение № 3</w:t>
      </w:r>
    </w:p>
    <w:p w:rsidR="005166B6" w:rsidRPr="005166B6" w:rsidRDefault="005166B6" w:rsidP="005166B6">
      <w:pPr>
        <w:jc w:val="center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Минимальные размеры</w:t>
      </w:r>
      <w:r w:rsidRPr="005166B6">
        <w:rPr>
          <w:rFonts w:eastAsia="Calibri"/>
          <w:b/>
          <w:sz w:val="28"/>
          <w:szCs w:val="22"/>
          <w:lang w:eastAsia="en-US"/>
        </w:rPr>
        <w:br/>
        <w:t xml:space="preserve">окладов (должностных окладов), ставок заработной платы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 xml:space="preserve">по профессиональным квалификационным группам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должностей медицинских работников</w:t>
      </w:r>
    </w:p>
    <w:p w:rsidR="005166B6" w:rsidRPr="005166B6" w:rsidRDefault="005166B6" w:rsidP="005166B6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95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422"/>
        <w:gridCol w:w="4819"/>
        <w:gridCol w:w="1559"/>
      </w:tblGrid>
      <w:tr w:rsidR="005166B6" w:rsidRPr="005166B6" w:rsidTr="00457CE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№</w:t>
            </w:r>
          </w:p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Размер, руб.</w:t>
            </w:r>
          </w:p>
        </w:tc>
      </w:tr>
      <w:tr w:rsidR="005166B6" w:rsidRPr="005166B6" w:rsidTr="00457CE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1.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Профессиональная квалификационная группа «Средний медицинский персонал»</w:t>
            </w:r>
          </w:p>
        </w:tc>
      </w:tr>
      <w:tr w:rsidR="005166B6" w:rsidRPr="005166B6" w:rsidTr="00457CE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1.1.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медицинская сестра;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3322</w:t>
            </w:r>
          </w:p>
        </w:tc>
      </w:tr>
      <w:tr w:rsidR="005166B6" w:rsidRPr="005166B6" w:rsidTr="00457CE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1.2.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 xml:space="preserve">фельдшер;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4058</w:t>
            </w:r>
          </w:p>
        </w:tc>
      </w:tr>
    </w:tbl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right"/>
        <w:rPr>
          <w:rFonts w:eastAsia="Calibri"/>
          <w:i/>
          <w:sz w:val="28"/>
          <w:szCs w:val="22"/>
          <w:lang w:eastAsia="en-US"/>
        </w:rPr>
      </w:pPr>
      <w:r w:rsidRPr="005166B6">
        <w:rPr>
          <w:rFonts w:eastAsia="Calibri"/>
          <w:i/>
          <w:sz w:val="28"/>
          <w:szCs w:val="22"/>
          <w:lang w:eastAsia="en-US"/>
        </w:rPr>
        <w:lastRenderedPageBreak/>
        <w:t xml:space="preserve">Приложение № 4 </w:t>
      </w:r>
    </w:p>
    <w:p w:rsidR="005166B6" w:rsidRPr="005166B6" w:rsidRDefault="005166B6" w:rsidP="005166B6">
      <w:pPr>
        <w:jc w:val="center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Размеры коэффициентов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bookmarkStart w:id="32" w:name="OLE_LINK57"/>
      <w:bookmarkStart w:id="33" w:name="OLE_LINK58"/>
      <w:r w:rsidRPr="005166B6">
        <w:rPr>
          <w:rFonts w:eastAsia="Calibri"/>
          <w:b/>
          <w:sz w:val="28"/>
          <w:szCs w:val="22"/>
          <w:lang w:eastAsia="en-US"/>
        </w:rPr>
        <w:t>за квалификационную категорию</w:t>
      </w:r>
      <w:bookmarkEnd w:id="32"/>
      <w:bookmarkEnd w:id="33"/>
      <w:r w:rsidRPr="005166B6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 xml:space="preserve">к окладам (должностным окладам),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ставкам заработной платы</w:t>
      </w:r>
    </w:p>
    <w:p w:rsidR="005166B6" w:rsidRPr="005166B6" w:rsidRDefault="005166B6" w:rsidP="005166B6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94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6"/>
        <w:gridCol w:w="6021"/>
      </w:tblGrid>
      <w:tr w:rsidR="005166B6" w:rsidRPr="005166B6" w:rsidTr="00457CEA">
        <w:trPr>
          <w:trHeight w:val="305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Размеры коэффициентов</w:t>
            </w:r>
          </w:p>
        </w:tc>
      </w:tr>
      <w:tr w:rsidR="005166B6" w:rsidRPr="005166B6" w:rsidTr="00457CEA">
        <w:trPr>
          <w:trHeight w:val="305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высшая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0,8</w:t>
            </w:r>
          </w:p>
        </w:tc>
      </w:tr>
      <w:tr w:rsidR="005166B6" w:rsidRPr="005166B6" w:rsidTr="00457CEA">
        <w:trPr>
          <w:trHeight w:val="321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первая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0,5</w:t>
            </w:r>
          </w:p>
        </w:tc>
      </w:tr>
      <w:tr w:rsidR="005166B6" w:rsidRPr="005166B6" w:rsidTr="00457CEA">
        <w:trPr>
          <w:trHeight w:val="290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вторая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0,3</w:t>
            </w:r>
          </w:p>
        </w:tc>
      </w:tr>
    </w:tbl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right"/>
        <w:rPr>
          <w:rFonts w:eastAsia="Calibri"/>
          <w:sz w:val="28"/>
          <w:szCs w:val="22"/>
          <w:lang w:eastAsia="en-US"/>
        </w:rPr>
      </w:pPr>
      <w:r w:rsidRPr="005166B6">
        <w:rPr>
          <w:rFonts w:eastAsia="Calibri"/>
          <w:i/>
          <w:sz w:val="28"/>
          <w:szCs w:val="22"/>
          <w:lang w:eastAsia="en-US"/>
        </w:rPr>
        <w:lastRenderedPageBreak/>
        <w:t>Приложение № 5</w:t>
      </w:r>
    </w:p>
    <w:p w:rsidR="005166B6" w:rsidRPr="005166B6" w:rsidRDefault="005166B6" w:rsidP="005166B6">
      <w:pPr>
        <w:jc w:val="center"/>
        <w:rPr>
          <w:rFonts w:eastAsia="Calibri"/>
          <w:sz w:val="28"/>
          <w:szCs w:val="22"/>
          <w:lang w:eastAsia="en-US"/>
        </w:rPr>
      </w:pP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Выплаты</w:t>
      </w:r>
      <w:r w:rsidRPr="005166B6">
        <w:rPr>
          <w:rFonts w:eastAsia="Calibri"/>
          <w:b/>
          <w:sz w:val="28"/>
          <w:szCs w:val="22"/>
          <w:lang w:eastAsia="en-US"/>
        </w:rPr>
        <w:br/>
        <w:t xml:space="preserve">за наличие почетного звания к окладу (должностному окладу), </w:t>
      </w:r>
    </w:p>
    <w:p w:rsidR="005166B6" w:rsidRPr="005166B6" w:rsidRDefault="005166B6" w:rsidP="005166B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5166B6">
        <w:rPr>
          <w:rFonts w:eastAsia="Calibri"/>
          <w:b/>
          <w:sz w:val="28"/>
          <w:szCs w:val="22"/>
          <w:lang w:eastAsia="en-US"/>
        </w:rPr>
        <w:t>ставке заработной платы</w:t>
      </w:r>
    </w:p>
    <w:p w:rsidR="005166B6" w:rsidRPr="005166B6" w:rsidRDefault="005166B6" w:rsidP="005166B6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4"/>
        <w:gridCol w:w="1678"/>
      </w:tblGrid>
      <w:tr w:rsidR="005166B6" w:rsidRPr="005166B6" w:rsidTr="00457CEA">
        <w:trPr>
          <w:trHeight w:val="642"/>
        </w:trPr>
        <w:tc>
          <w:tcPr>
            <w:tcW w:w="7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Наименование выплаты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5166B6">
              <w:rPr>
                <w:b/>
                <w:sz w:val="24"/>
                <w:szCs w:val="24"/>
              </w:rPr>
              <w:t>Размеры выплат, %</w:t>
            </w:r>
          </w:p>
        </w:tc>
      </w:tr>
      <w:tr w:rsidR="005166B6" w:rsidRPr="005166B6" w:rsidTr="00457CEA">
        <w:trPr>
          <w:trHeight w:val="2220"/>
        </w:trPr>
        <w:tc>
          <w:tcPr>
            <w:tcW w:w="7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ind w:firstLine="746"/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За почетное звание - «Заслуженный работник физической культуры Российской Федерации»; за государственные награды, включая почетные звания Российской Федерации и СССР; за почетные спортивные звания «Заслуженный тренер России», «Заслуженный тренер РСФСР». «Заслуженный тренер СССР», «Заслуженный мастер спорта России», «Заслуженный мастер спорта СССР»; за почетный знак «За заслуги в развитии физической культуры и спорта», за знак «Отличник физической культуры и спорта»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100</w:t>
            </w:r>
          </w:p>
        </w:tc>
      </w:tr>
      <w:tr w:rsidR="005166B6" w:rsidRPr="005166B6" w:rsidTr="00457CEA">
        <w:trPr>
          <w:trHeight w:val="1982"/>
        </w:trPr>
        <w:tc>
          <w:tcPr>
            <w:tcW w:w="7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ind w:firstLine="746"/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 xml:space="preserve">За почетное звание </w:t>
            </w:r>
            <w:bookmarkStart w:id="34" w:name="OLE_LINK42"/>
            <w:bookmarkStart w:id="35" w:name="OLE_LINK43"/>
            <w:bookmarkStart w:id="36" w:name="OLE_LINK44"/>
            <w:bookmarkStart w:id="37" w:name="OLE_LINK45"/>
            <w:bookmarkStart w:id="38" w:name="OLE_LINK46"/>
            <w:r w:rsidRPr="005166B6">
              <w:rPr>
                <w:sz w:val="24"/>
                <w:szCs w:val="24"/>
              </w:rPr>
              <w:t>- «</w:t>
            </w:r>
            <w:bookmarkEnd w:id="34"/>
            <w:bookmarkEnd w:id="35"/>
            <w:bookmarkEnd w:id="36"/>
            <w:bookmarkEnd w:id="37"/>
            <w:bookmarkEnd w:id="38"/>
            <w:r w:rsidRPr="005166B6">
              <w:rPr>
                <w:sz w:val="24"/>
                <w:szCs w:val="24"/>
              </w:rPr>
              <w:t>Народный учитель Российской Федерации</w:t>
            </w:r>
            <w:bookmarkStart w:id="39" w:name="OLE_LINK47"/>
            <w:bookmarkStart w:id="40" w:name="OLE_LINK48"/>
            <w:bookmarkStart w:id="41" w:name="OLE_LINK49"/>
            <w:bookmarkStart w:id="42" w:name="OLE_LINK50"/>
            <w:bookmarkStart w:id="43" w:name="OLE_LINK51"/>
            <w:bookmarkStart w:id="44" w:name="OLE_LINK52"/>
            <w:bookmarkStart w:id="45" w:name="OLE_LINK53"/>
            <w:bookmarkStart w:id="46" w:name="OLE_LINK54"/>
            <w:bookmarkStart w:id="47" w:name="OLE_LINK55"/>
            <w:bookmarkStart w:id="48" w:name="OLE_LINK56"/>
            <w:r w:rsidRPr="005166B6">
              <w:rPr>
                <w:sz w:val="24"/>
                <w:szCs w:val="24"/>
              </w:rPr>
              <w:t>»;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«Заслуженный учитель Российской Федерации»;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«Народный учитель СССР»;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«Заслуженный учитель школы РСФСР»; другие почетные звания союзных республик, входивших в состав СССР, а также другие почетные звания, название которых начинается со слов «Народный»;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«Заслуженный»; при условии соответствия почетного звания профилю преподаваемых дисциплин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100</w:t>
            </w:r>
          </w:p>
        </w:tc>
      </w:tr>
      <w:tr w:rsidR="005166B6" w:rsidRPr="005166B6" w:rsidTr="00457CEA">
        <w:trPr>
          <w:trHeight w:val="1415"/>
        </w:trPr>
        <w:tc>
          <w:tcPr>
            <w:tcW w:w="7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ind w:firstLine="746"/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За ведомственные награды; за спортивные звания «Мастер спорта России»; «Мастер спорта России международного класса»;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«Гроссмейстер России»;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«Мастер спорта СССР международного класса»;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«Гроссмейстер СССР»; «Мастер спорта СССР»;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«мастер ФИДЕ»;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«международный мастер ФИДЕ»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40</w:t>
            </w:r>
          </w:p>
        </w:tc>
      </w:tr>
      <w:tr w:rsidR="005166B6" w:rsidRPr="005166B6" w:rsidTr="00457CEA">
        <w:trPr>
          <w:trHeight w:val="2541"/>
        </w:trPr>
        <w:tc>
          <w:tcPr>
            <w:tcW w:w="7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ind w:firstLine="746"/>
              <w:contextualSpacing/>
              <w:jc w:val="both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За отраслевые награды - нагрудный знак «Почетный работник общего образования Российской Федерации»;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«Почетный работник начального профессионального образования Российской Федерации»;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«Почетный работник среднего профессионального образования Российской Федерации»;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«Почетный работник высшего профессионального образования Российской Федерации»;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«За развитие научно- исследовательской работы студентов»; знаки и значки «Отличник народного просвещения»;</w:t>
            </w:r>
            <w:r w:rsidR="00AE779A">
              <w:rPr>
                <w:sz w:val="24"/>
                <w:szCs w:val="24"/>
              </w:rPr>
              <w:t xml:space="preserve"> </w:t>
            </w:r>
            <w:r w:rsidRPr="005166B6">
              <w:rPr>
                <w:sz w:val="24"/>
                <w:szCs w:val="24"/>
              </w:rPr>
              <w:t>«Отличник профессионально-технического образования РСФСР»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6B6" w:rsidRPr="005166B6" w:rsidRDefault="005166B6" w:rsidP="005166B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166B6">
              <w:rPr>
                <w:sz w:val="24"/>
                <w:szCs w:val="24"/>
              </w:rPr>
              <w:t>100</w:t>
            </w:r>
          </w:p>
        </w:tc>
      </w:tr>
    </w:tbl>
    <w:p w:rsidR="005166B6" w:rsidRPr="005166B6" w:rsidRDefault="005166B6" w:rsidP="005166B6">
      <w:pPr>
        <w:jc w:val="both"/>
        <w:rPr>
          <w:rFonts w:eastAsia="Calibri"/>
          <w:sz w:val="28"/>
          <w:szCs w:val="22"/>
          <w:lang w:eastAsia="en-US"/>
        </w:rPr>
      </w:pPr>
    </w:p>
    <w:p w:rsidR="003F4159" w:rsidRDefault="009F68BE" w:rsidP="009F68BE">
      <w:pPr>
        <w:jc w:val="both"/>
        <w:rPr>
          <w:sz w:val="28"/>
          <w:szCs w:val="28"/>
        </w:rPr>
      </w:pPr>
      <w:r w:rsidRPr="00C367F1">
        <w:rPr>
          <w:sz w:val="28"/>
          <w:szCs w:val="28"/>
        </w:rPr>
        <w:t xml:space="preserve"> </w:t>
      </w:r>
      <w:permEnd w:id="1176109861"/>
    </w:p>
    <w:sectPr w:rsidR="003F4159" w:rsidSect="00457CEA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803"/>
    <w:multiLevelType w:val="hybridMultilevel"/>
    <w:tmpl w:val="83F60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7BF0"/>
    <w:multiLevelType w:val="hybridMultilevel"/>
    <w:tmpl w:val="0E4E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C00"/>
    <w:multiLevelType w:val="hybridMultilevel"/>
    <w:tmpl w:val="C9541FE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7F4DE2"/>
    <w:multiLevelType w:val="hybridMultilevel"/>
    <w:tmpl w:val="35BE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3847"/>
    <w:multiLevelType w:val="hybridMultilevel"/>
    <w:tmpl w:val="551C6C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E5DEE"/>
    <w:multiLevelType w:val="hybridMultilevel"/>
    <w:tmpl w:val="855E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35CA"/>
    <w:multiLevelType w:val="multilevel"/>
    <w:tmpl w:val="5D8AF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09200C"/>
    <w:multiLevelType w:val="hybridMultilevel"/>
    <w:tmpl w:val="3F48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40BFE"/>
    <w:multiLevelType w:val="hybridMultilevel"/>
    <w:tmpl w:val="6F18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53103E"/>
    <w:multiLevelType w:val="hybridMultilevel"/>
    <w:tmpl w:val="9866FC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FFD6FD4"/>
    <w:multiLevelType w:val="hybridMultilevel"/>
    <w:tmpl w:val="811C7358"/>
    <w:lvl w:ilvl="0" w:tplc="01AC81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A6F7F"/>
    <w:multiLevelType w:val="hybridMultilevel"/>
    <w:tmpl w:val="587C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6598D"/>
    <w:multiLevelType w:val="hybridMultilevel"/>
    <w:tmpl w:val="9DA0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7563D"/>
    <w:multiLevelType w:val="hybridMultilevel"/>
    <w:tmpl w:val="563E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B07F1"/>
    <w:multiLevelType w:val="hybridMultilevel"/>
    <w:tmpl w:val="90B0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E61A2"/>
    <w:multiLevelType w:val="hybridMultilevel"/>
    <w:tmpl w:val="B522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A01CC"/>
    <w:multiLevelType w:val="hybridMultilevel"/>
    <w:tmpl w:val="554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5"/>
  </w:num>
  <w:num w:numId="12">
    <w:abstractNumId w:val="1"/>
  </w:num>
  <w:num w:numId="13">
    <w:abstractNumId w:val="2"/>
  </w:num>
  <w:num w:numId="14">
    <w:abstractNumId w:val="4"/>
  </w:num>
  <w:num w:numId="15">
    <w:abstractNumId w:val="3"/>
  </w:num>
  <w:num w:numId="16">
    <w:abstractNumId w:val="1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gAmxIjV8vsSDD3lTXz/YLHpEP6Gg0/poKGJGl9iKyzP04MS1pALlUvvgd8bcc76cFRvdaT0Q+eXLmiHwV6yvw==" w:salt="Eh+lDB0ZpRRFDCH8oOslUA==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3B"/>
    <w:rsid w:val="000F20FA"/>
    <w:rsid w:val="001F0C46"/>
    <w:rsid w:val="00210405"/>
    <w:rsid w:val="002C6560"/>
    <w:rsid w:val="0031783B"/>
    <w:rsid w:val="00321DB0"/>
    <w:rsid w:val="003F4159"/>
    <w:rsid w:val="00457CEA"/>
    <w:rsid w:val="004E2D34"/>
    <w:rsid w:val="005166B6"/>
    <w:rsid w:val="00677904"/>
    <w:rsid w:val="006E7833"/>
    <w:rsid w:val="00747694"/>
    <w:rsid w:val="00794325"/>
    <w:rsid w:val="007E0740"/>
    <w:rsid w:val="00931CD5"/>
    <w:rsid w:val="00980336"/>
    <w:rsid w:val="009C4206"/>
    <w:rsid w:val="009F68BE"/>
    <w:rsid w:val="00A97CD5"/>
    <w:rsid w:val="00AE779A"/>
    <w:rsid w:val="00AE7AC0"/>
    <w:rsid w:val="00B005E7"/>
    <w:rsid w:val="00B0205D"/>
    <w:rsid w:val="00B2012D"/>
    <w:rsid w:val="00B52E2D"/>
    <w:rsid w:val="00DB6701"/>
    <w:rsid w:val="00DE4C59"/>
    <w:rsid w:val="00E32CC9"/>
    <w:rsid w:val="00E900D9"/>
    <w:rsid w:val="00ED1C4F"/>
    <w:rsid w:val="00FC7C9F"/>
    <w:rsid w:val="00FD1C4E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30D6B-14EE-4C7D-84FB-BB2D5F0D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5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4159"/>
    <w:rPr>
      <w:color w:val="808080"/>
    </w:rPr>
  </w:style>
  <w:style w:type="character" w:customStyle="1" w:styleId="3">
    <w:name w:val="Стиль3"/>
    <w:basedOn w:val="a0"/>
    <w:uiPriority w:val="1"/>
    <w:rsid w:val="003F4159"/>
    <w:rPr>
      <w:rFonts w:ascii="Times New Roman" w:hAnsi="Times New Roman"/>
      <w:spacing w:val="0"/>
      <w:sz w:val="28"/>
    </w:rPr>
  </w:style>
  <w:style w:type="character" w:customStyle="1" w:styleId="4">
    <w:name w:val="Стиль4"/>
    <w:basedOn w:val="3"/>
    <w:uiPriority w:val="1"/>
    <w:rsid w:val="003F4159"/>
    <w:rPr>
      <w:rFonts w:ascii="Times New Roman" w:hAnsi="Times New Roman"/>
      <w:b/>
      <w:spacing w:val="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F4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5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F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A3CAE2CB944205769D6DD2EF25EF6F9E0FDBEFDEEFF2D09DE514D8A15F6CA231E476745mF0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1A3CAE2CB944205769D6DD2EF25EF6F9E0FDBEFDEEFF2D09DE514D8A15F6CA231E476145F8DFD1m90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1A3CAE2CB944205769D6DD2EF25EF6F9E0FDBEFDEEFF2D09DE514D8A15F6CA231E476145F8DFD1m907J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garantF1://10080093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1A3CAE2CB944205769D6DD2EF25EF6F9E0FDBEFDEEFF2D09DE514D8A15F6CA231E476145F9D6D9m90C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05EF26530F45EC943BE2404C05F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5F2F24-3B59-4767-9DE5-7A8B1944F39C}"/>
      </w:docPartPr>
      <w:docPartBody>
        <w:p w:rsidR="00F65B74" w:rsidRDefault="00CA28BA" w:rsidP="00CA28BA">
          <w:pPr>
            <w:pStyle w:val="0605EF26530F45EC943BE2404C05FE17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2CEDBE22A6F44A5B64FE4979039D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2231C-D94A-4017-AF9B-3339B09C6E68}"/>
      </w:docPartPr>
      <w:docPartBody>
        <w:p w:rsidR="00F65B74" w:rsidRDefault="00CA28BA" w:rsidP="00CA28BA">
          <w:pPr>
            <w:pStyle w:val="D2CEDBE22A6F44A5B64FE4979039DD9E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E849D59CFB42E79A9A469B3C862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8594B-EE4E-498B-846B-1C2FCAECF843}"/>
      </w:docPartPr>
      <w:docPartBody>
        <w:p w:rsidR="00F65B74" w:rsidRDefault="00CA28BA" w:rsidP="00CA28BA">
          <w:pPr>
            <w:pStyle w:val="35E849D59CFB42E79A9A469B3C862D74"/>
          </w:pPr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BA"/>
    <w:rsid w:val="000F266D"/>
    <w:rsid w:val="002552B8"/>
    <w:rsid w:val="004D14D4"/>
    <w:rsid w:val="00504802"/>
    <w:rsid w:val="00605983"/>
    <w:rsid w:val="00615DA8"/>
    <w:rsid w:val="0076344B"/>
    <w:rsid w:val="00877E1A"/>
    <w:rsid w:val="00A93625"/>
    <w:rsid w:val="00AC4F4E"/>
    <w:rsid w:val="00C16A9B"/>
    <w:rsid w:val="00C85C81"/>
    <w:rsid w:val="00C95B85"/>
    <w:rsid w:val="00CA28BA"/>
    <w:rsid w:val="00CB39A1"/>
    <w:rsid w:val="00D7727A"/>
    <w:rsid w:val="00E94774"/>
    <w:rsid w:val="00F43376"/>
    <w:rsid w:val="00F6072F"/>
    <w:rsid w:val="00F6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344B"/>
    <w:rPr>
      <w:color w:val="808080"/>
    </w:rPr>
  </w:style>
  <w:style w:type="paragraph" w:customStyle="1" w:styleId="0605EF26530F45EC943BE2404C05FE17">
    <w:name w:val="0605EF26530F45EC943BE2404C05FE17"/>
    <w:rsid w:val="00CA28BA"/>
  </w:style>
  <w:style w:type="paragraph" w:customStyle="1" w:styleId="D2CEDBE22A6F44A5B64FE4979039DD9E">
    <w:name w:val="D2CEDBE22A6F44A5B64FE4979039DD9E"/>
    <w:rsid w:val="00CA28BA"/>
  </w:style>
  <w:style w:type="paragraph" w:customStyle="1" w:styleId="35E849D59CFB42E79A9A469B3C862D74">
    <w:name w:val="35E849D59CFB42E79A9A469B3C862D74"/>
    <w:rsid w:val="00CA28BA"/>
  </w:style>
  <w:style w:type="paragraph" w:customStyle="1" w:styleId="C22113F57BEC4453BC0B44A1F86872BC">
    <w:name w:val="C22113F57BEC4453BC0B44A1F86872BC"/>
    <w:rsid w:val="007634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5371</Words>
  <Characters>30618</Characters>
  <Application>Microsoft Office Word</Application>
  <DocSecurity>8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16</cp:revision>
  <dcterms:created xsi:type="dcterms:W3CDTF">2021-10-21T03:51:00Z</dcterms:created>
  <dcterms:modified xsi:type="dcterms:W3CDTF">2021-12-17T11:07:00Z</dcterms:modified>
</cp:coreProperties>
</file>