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3204160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B148D" w:rsidP="0043000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01.12.2021</w:t>
                </w:r>
              </w:p>
            </w:tc>
          </w:sdtContent>
        </w:sdt>
        <w:permEnd w:id="63204160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11374316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B148D" w:rsidP="0043000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353</w:t>
                </w:r>
                <w:r w:rsidR="0043000D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11374316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43000D" w:rsidTr="005352C3">
        <w:permStart w:id="298917976" w:edGrp="everyone" w:displacedByCustomXml="next"/>
        <w:sdt>
          <w:sdtPr>
            <w:rPr>
              <w:b/>
              <w:color w:val="010101"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43000D" w:rsidRDefault="00C97BD9" w:rsidP="00C97BD9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C97BD9">
                  <w:rPr>
                    <w:b/>
                    <w:color w:val="010101"/>
                    <w:sz w:val="28"/>
                    <w:szCs w:val="28"/>
                  </w:rPr>
          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на 2022 год</w:t>
                </w:r>
              </w:p>
            </w:tc>
          </w:sdtContent>
        </w:sdt>
        <w:permEnd w:id="298917976" w:displacedByCustomXml="prev"/>
      </w:tr>
    </w:tbl>
    <w:p w:rsidR="00830E27" w:rsidRPr="0043000D" w:rsidRDefault="00830E27">
      <w:pPr>
        <w:jc w:val="both"/>
        <w:rPr>
          <w:sz w:val="28"/>
          <w:szCs w:val="28"/>
        </w:rPr>
      </w:pPr>
    </w:p>
    <w:permStart w:id="1916763891" w:edGrp="everyone"/>
    <w:p w:rsidR="00830E27" w:rsidRPr="0043000D" w:rsidRDefault="007273E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010101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D65F4C" w:rsidRPr="0043000D">
            <w:rPr>
              <w:color w:val="010101"/>
              <w:sz w:val="28"/>
              <w:szCs w:val="28"/>
            </w:rPr>
    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    </w:r>
          <w:proofErr w:type="gramStart"/>
          <w:r w:rsidR="00D65F4C" w:rsidRPr="0043000D">
            <w:rPr>
              <w:color w:val="010101"/>
              <w:sz w:val="28"/>
              <w:szCs w:val="28"/>
            </w:rPr>
            <w:t>Табунский  район</w:t>
          </w:r>
          <w:proofErr w:type="gramEnd"/>
          <w:r w:rsidR="00D65F4C" w:rsidRPr="0043000D">
            <w:rPr>
              <w:color w:val="010101"/>
              <w:sz w:val="28"/>
              <w:szCs w:val="28"/>
            </w:rPr>
            <w:t xml:space="preserve"> Алтайского края</w:t>
          </w:r>
        </w:sdtContent>
      </w:sdt>
      <w:permEnd w:id="1916763891"/>
      <w:r w:rsidR="00153563" w:rsidRPr="0043000D">
        <w:rPr>
          <w:rStyle w:val="31"/>
          <w:szCs w:val="28"/>
        </w:rPr>
        <w:t>,</w:t>
      </w:r>
      <w:r w:rsidR="008C0C36" w:rsidRPr="0043000D">
        <w:rPr>
          <w:spacing w:val="40"/>
          <w:sz w:val="28"/>
          <w:szCs w:val="28"/>
        </w:rPr>
        <w:t xml:space="preserve"> </w:t>
      </w:r>
      <w:r w:rsidR="00CD35EF" w:rsidRPr="0043000D">
        <w:rPr>
          <w:spacing w:val="40"/>
          <w:sz w:val="28"/>
          <w:szCs w:val="28"/>
        </w:rPr>
        <w:t>п</w:t>
      </w:r>
      <w:r w:rsidR="00830E27" w:rsidRPr="0043000D">
        <w:rPr>
          <w:spacing w:val="40"/>
          <w:sz w:val="28"/>
          <w:szCs w:val="28"/>
        </w:rPr>
        <w:t>остановля</w:t>
      </w:r>
      <w:r w:rsidR="00CD35EF" w:rsidRPr="0043000D">
        <w:rPr>
          <w:sz w:val="28"/>
          <w:szCs w:val="28"/>
        </w:rPr>
        <w:t>ю</w:t>
      </w:r>
      <w:r w:rsidR="00830E27" w:rsidRPr="0043000D">
        <w:rPr>
          <w:sz w:val="28"/>
          <w:szCs w:val="28"/>
        </w:rPr>
        <w:t>:</w:t>
      </w:r>
    </w:p>
    <w:permStart w:id="726160910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97BD9" w:rsidRPr="00C97BD9" w:rsidRDefault="00C97BD9" w:rsidP="00C97BD9">
          <w:pPr>
            <w:ind w:left="709" w:hanging="283"/>
            <w:jc w:val="both"/>
            <w:rPr>
              <w:color w:val="010101"/>
              <w:sz w:val="28"/>
              <w:szCs w:val="28"/>
            </w:rPr>
          </w:pPr>
          <w:r>
            <w:rPr>
              <w:rStyle w:val="31"/>
              <w:szCs w:val="28"/>
            </w:rPr>
            <w:t xml:space="preserve">1. </w:t>
          </w:r>
          <w:r w:rsidR="00A15859" w:rsidRPr="00C97BD9">
            <w:rPr>
              <w:rFonts w:eastAsiaTheme="minorHAnsi"/>
              <w:sz w:val="28"/>
              <w:szCs w:val="28"/>
              <w:lang w:eastAsia="en-US"/>
            </w:rPr>
            <w:t xml:space="preserve">Утвердить </w:t>
          </w:r>
          <w:r w:rsidR="00D65F4C" w:rsidRPr="00C97BD9">
            <w:rPr>
              <w:rFonts w:eastAsiaTheme="minorHAnsi"/>
              <w:sz w:val="28"/>
              <w:szCs w:val="28"/>
              <w:lang w:eastAsia="en-US"/>
            </w:rPr>
            <w:t xml:space="preserve">программу </w:t>
          </w:r>
          <w:r w:rsidRPr="00C97BD9">
            <w:rPr>
              <w:rFonts w:eastAsiaTheme="minorHAnsi"/>
              <w:sz w:val="28"/>
              <w:szCs w:val="28"/>
              <w:lang w:eastAsia="en-US"/>
            </w:rPr>
            <w:t xml:space="preserve">профилактики </w:t>
          </w:r>
          <w:r w:rsidRPr="00C97BD9">
            <w:rPr>
              <w:color w:val="010101"/>
              <w:sz w:val="28"/>
              <w:szCs w:val="28"/>
            </w:rPr>
            <w:t>Программа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    </w:r>
        </w:p>
        <w:p w:rsidR="00A15859" w:rsidRPr="00230F89" w:rsidRDefault="00C97BD9" w:rsidP="00C97BD9">
          <w:pPr>
            <w:ind w:left="709" w:hanging="283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C97BD9">
            <w:rPr>
              <w:color w:val="010101"/>
              <w:sz w:val="28"/>
              <w:szCs w:val="28"/>
            </w:rPr>
            <w:t xml:space="preserve"> </w:t>
          </w:r>
          <w:r>
            <w:rPr>
              <w:color w:val="010101"/>
              <w:sz w:val="28"/>
              <w:szCs w:val="28"/>
            </w:rPr>
            <w:t xml:space="preserve">  </w:t>
          </w:r>
          <w:r w:rsidRPr="00C97BD9">
            <w:rPr>
              <w:color w:val="010101"/>
              <w:sz w:val="28"/>
              <w:szCs w:val="28"/>
            </w:rPr>
            <w:t xml:space="preserve">Табунский район Алтайского края на 2022 </w:t>
          </w:r>
          <w:proofErr w:type="gramStart"/>
          <w:r w:rsidRPr="00C97BD9">
            <w:rPr>
              <w:color w:val="010101"/>
              <w:sz w:val="28"/>
              <w:szCs w:val="28"/>
            </w:rPr>
            <w:t xml:space="preserve">год </w:t>
          </w:r>
          <w:r w:rsidRPr="00230F8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A15859" w:rsidRPr="00230F89">
            <w:rPr>
              <w:rFonts w:eastAsiaTheme="minorHAnsi"/>
              <w:sz w:val="28"/>
              <w:szCs w:val="28"/>
              <w:lang w:eastAsia="en-US"/>
            </w:rPr>
            <w:t>(</w:t>
          </w:r>
          <w:proofErr w:type="gramEnd"/>
          <w:r w:rsidR="00A15859" w:rsidRPr="00230F89">
            <w:rPr>
              <w:rFonts w:eastAsiaTheme="minorHAnsi"/>
              <w:sz w:val="28"/>
              <w:szCs w:val="28"/>
              <w:lang w:eastAsia="en-US"/>
            </w:rPr>
            <w:t>прилагается).</w:t>
          </w:r>
        </w:p>
        <w:p w:rsidR="00A15859" w:rsidRPr="0043000D" w:rsidRDefault="00C97BD9" w:rsidP="00C97BD9">
          <w:pPr>
            <w:pStyle w:val="ab"/>
            <w:ind w:hanging="294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 xml:space="preserve">2. </w:t>
          </w:r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>Должностным лицам администрации Табунского района, уполномоченным на осуществление муниципального</w:t>
          </w:r>
          <w:r w:rsidR="00D65F4C" w:rsidRPr="0043000D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 xml:space="preserve">контроля </w:t>
          </w:r>
          <w:r w:rsidR="00572BF4" w:rsidRPr="00572BF4">
            <w:rPr>
              <w:rFonts w:eastAsiaTheme="minorHAnsi"/>
              <w:sz w:val="28"/>
              <w:szCs w:val="28"/>
              <w:lang w:eastAsia="en-US"/>
            </w:rPr>
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</w:r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>, обеспечить в пределах своей компетенции выполнение Программы профилактики нарушений, утвержденной пунктом 1 настоящего постановления.</w:t>
          </w:r>
        </w:p>
        <w:p w:rsidR="003C6547" w:rsidRPr="0043000D" w:rsidRDefault="003C6547" w:rsidP="003C6547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ED2E36" w:rsidRDefault="00C97BD9" w:rsidP="00C97BD9">
          <w:pPr>
            <w:ind w:left="360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 xml:space="preserve">3. </w:t>
          </w:r>
          <w:r w:rsidR="00ED2E36" w:rsidRPr="00C97BD9">
            <w:rPr>
              <w:rFonts w:eastAsiaTheme="minorHAnsi"/>
              <w:sz w:val="28"/>
              <w:szCs w:val="28"/>
              <w:lang w:eastAsia="en-US"/>
            </w:rPr>
            <w:t xml:space="preserve">Настоящее постановление </w:t>
          </w:r>
          <w:r w:rsidR="00AE1297" w:rsidRPr="00C97BD9">
            <w:rPr>
              <w:rFonts w:eastAsiaTheme="minorHAnsi"/>
              <w:sz w:val="28"/>
              <w:szCs w:val="28"/>
              <w:lang w:eastAsia="en-US"/>
            </w:rPr>
            <w:t>опубликовать в установленном порядке</w:t>
          </w:r>
          <w:r w:rsidR="00ED2E36" w:rsidRPr="00C97BD9">
            <w:rPr>
              <w:rFonts w:eastAsiaTheme="minorHAnsi"/>
              <w:sz w:val="28"/>
              <w:szCs w:val="28"/>
              <w:lang w:eastAsia="en-US"/>
            </w:rPr>
            <w:t>.</w:t>
          </w:r>
        </w:p>
        <w:p w:rsidR="00C97BD9" w:rsidRPr="00C97BD9" w:rsidRDefault="00C97BD9" w:rsidP="00C97BD9">
          <w:pPr>
            <w:ind w:left="36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37097F" w:rsidRPr="0043000D" w:rsidRDefault="00C97BD9" w:rsidP="00C97BD9">
          <w:pPr>
            <w:pStyle w:val="ab"/>
            <w:tabs>
              <w:tab w:val="left" w:pos="709"/>
            </w:tabs>
            <w:spacing w:after="240"/>
            <w:ind w:left="709" w:hanging="283"/>
            <w:contextualSpacing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>4.</w:t>
          </w:r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>Контроль за исполнением настоящего постанов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ления возложить на </w:t>
          </w:r>
          <w:r w:rsidR="0043000D" w:rsidRPr="0043000D">
            <w:rPr>
              <w:rFonts w:eastAsiaTheme="minorHAnsi"/>
              <w:sz w:val="28"/>
              <w:szCs w:val="28"/>
              <w:lang w:eastAsia="en-US"/>
            </w:rPr>
            <w:t xml:space="preserve">первого </w:t>
          </w:r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 xml:space="preserve">заместителя главы администрации района </w:t>
          </w:r>
          <w:proofErr w:type="spellStart"/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>Клема</w:t>
          </w:r>
          <w:proofErr w:type="spellEnd"/>
          <w:r w:rsidR="00A15859" w:rsidRPr="0043000D">
            <w:rPr>
              <w:rFonts w:eastAsiaTheme="minorHAnsi"/>
              <w:sz w:val="28"/>
              <w:szCs w:val="28"/>
              <w:lang w:eastAsia="en-US"/>
            </w:rPr>
            <w:t xml:space="preserve"> Р.Э.</w:t>
          </w:r>
        </w:p>
      </w:sdtContent>
    </w:sdt>
    <w:permEnd w:id="726160910" w:displacedByCustomXml="prev"/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43000D" w:rsidTr="00C87438">
        <w:permStart w:id="17591213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Заместитель главы администрации района по оперативным вопросам" w:value="Заместитель главы администрации района по оперативным вопросам"/>
            </w:dropDownList>
          </w:sdtPr>
          <w:sdtEndPr/>
          <w:sdtContent>
            <w:tc>
              <w:tcPr>
                <w:tcW w:w="3562" w:type="pct"/>
              </w:tcPr>
              <w:p w:rsidR="00C91417" w:rsidRPr="0043000D" w:rsidRDefault="00C12496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главы администрации района по оперативным вопросам</w:t>
                </w:r>
              </w:p>
            </w:tc>
          </w:sdtContent>
        </w:sdt>
        <w:permEnd w:id="175912132" w:displacedByCustomXml="prev"/>
        <w:permStart w:id="1884175496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43000D" w:rsidRDefault="00C12496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  <w:szCs w:val="28"/>
                  </w:rPr>
                  <w:t>Р.Э. Клем</w:t>
                </w:r>
              </w:p>
            </w:tc>
          </w:sdtContent>
        </w:sdt>
        <w:permEnd w:id="188417549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43000D" w:rsidRDefault="006638B4" w:rsidP="002D1355">
      <w:pPr>
        <w:ind w:left="4962"/>
        <w:jc w:val="both"/>
        <w:rPr>
          <w:sz w:val="28"/>
          <w:szCs w:val="28"/>
        </w:rPr>
      </w:pPr>
      <w:permStart w:id="1938431624" w:edGrp="everyone"/>
      <w:r w:rsidRPr="0043000D">
        <w:rPr>
          <w:sz w:val="28"/>
          <w:szCs w:val="28"/>
        </w:rPr>
        <w:lastRenderedPageBreak/>
        <w:t>Приложение</w:t>
      </w:r>
    </w:p>
    <w:p w:rsidR="00DC68FE" w:rsidRPr="0043000D" w:rsidRDefault="006638B4" w:rsidP="002D1355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к постановлению администрации Табунского района Алтайского края </w:t>
      </w:r>
    </w:p>
    <w:p w:rsidR="006638B4" w:rsidRPr="0043000D" w:rsidRDefault="006638B4" w:rsidP="002D1355">
      <w:pPr>
        <w:ind w:left="4962"/>
        <w:jc w:val="both"/>
        <w:rPr>
          <w:sz w:val="28"/>
          <w:szCs w:val="28"/>
        </w:rPr>
      </w:pPr>
      <w:bookmarkStart w:id="0" w:name="_GoBack"/>
      <w:bookmarkEnd w:id="0"/>
      <w:r w:rsidRPr="0043000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1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273E2">
            <w:rPr>
              <w:sz w:val="28"/>
              <w:szCs w:val="28"/>
            </w:rPr>
            <w:t>01.12.2021</w:t>
          </w:r>
        </w:sdtContent>
      </w:sdt>
      <w:r w:rsidRPr="0043000D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7273E2">
            <w:rPr>
              <w:sz w:val="28"/>
              <w:szCs w:val="28"/>
            </w:rPr>
            <w:t>353</w:t>
          </w:r>
        </w:sdtContent>
      </w:sdt>
    </w:p>
    <w:permEnd w:id="1938431624"/>
    <w:p w:rsidR="006638B4" w:rsidRPr="0043000D" w:rsidRDefault="006638B4" w:rsidP="006638B4">
      <w:pPr>
        <w:ind w:left="5103"/>
        <w:jc w:val="both"/>
        <w:rPr>
          <w:sz w:val="28"/>
          <w:szCs w:val="28"/>
        </w:rPr>
      </w:pPr>
    </w:p>
    <w:permStart w:id="1754281709" w:edGrp="everyone" w:displacedByCustomXml="next"/>
    <w:sdt>
      <w:sdtPr>
        <w:rPr>
          <w:b/>
          <w:color w:val="010101"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Pr="0043000D" w:rsidRDefault="00C97BD9" w:rsidP="00C97BD9">
          <w:pPr>
            <w:jc w:val="center"/>
            <w:rPr>
              <w:sz w:val="28"/>
              <w:szCs w:val="28"/>
            </w:rPr>
          </w:pPr>
          <w:r w:rsidRPr="00C97BD9">
            <w:rPr>
              <w:b/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на 2022 год  </w:t>
          </w:r>
        </w:p>
      </w:sdtContent>
    </w:sdt>
    <w:permEnd w:id="1754281709" w:displacedByCustomXml="prev"/>
    <w:p w:rsidR="006638B4" w:rsidRPr="0043000D" w:rsidRDefault="006638B4" w:rsidP="006638B4">
      <w:pPr>
        <w:jc w:val="center"/>
        <w:rPr>
          <w:sz w:val="28"/>
          <w:szCs w:val="28"/>
        </w:rPr>
      </w:pPr>
    </w:p>
    <w:permStart w:id="91378782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1. Общие положения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ab/>
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 Табунский район Алтайского края на 2022 год 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2. Аналитическая часть Программы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2.1. Вид осуществляемого муниципального контроля.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ab/>
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осуществляется администрацией Табунского района Алтайского края (далее – контрольный орган).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2.2.      Обзор по виду муниципального контроля.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ab/>
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 Табунский район Алтайского края - это деятельность органа местного самоуправления, уполномоченного на организацию и проведение на территории муниципального образования Табунский район Алтайского края проверок соблюдения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</w:t>
          </w:r>
          <w:r w:rsidRPr="00303504">
            <w:rPr>
              <w:color w:val="010101"/>
              <w:sz w:val="28"/>
              <w:szCs w:val="28"/>
            </w:rPr>
            <w:lastRenderedPageBreak/>
            <w:t>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    </w:r>
          <w:r w:rsidRPr="00303504">
            <w:rPr>
              <w:sz w:val="28"/>
              <w:szCs w:val="28"/>
            </w:rPr>
            <w:t xml:space="preserve"> </w:t>
          </w:r>
          <w:r w:rsidRPr="00303504">
            <w:rPr>
              <w:color w:val="010101"/>
              <w:sz w:val="28"/>
              <w:szCs w:val="28"/>
            </w:rPr>
            <w:t>от 27.07.2010 N 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 xml:space="preserve"> 2.3. Муниципальный контроль осуществляется посредством: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 xml:space="preserve">- организации и проведения проверок выполнения единой теплоснабжающей организацией обязательных требований в процессе реализации мероприятий по строительству, реконструкции и (или) модернизации объектов </w:t>
          </w:r>
          <w:proofErr w:type="gramStart"/>
          <w:r w:rsidRPr="00303504">
            <w:rPr>
              <w:color w:val="010101"/>
              <w:sz w:val="28"/>
              <w:szCs w:val="28"/>
            </w:rPr>
            <w:t>теплоснабжения,;</w:t>
          </w:r>
          <w:proofErr w:type="gramEnd"/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организации и проведения мероприятий по профилактике рисков причинения вреда (ущерба) охраняемым законом ценностям;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2.4. Подконтрольные субъекты:</w:t>
          </w:r>
        </w:p>
        <w:p w:rsidR="00303504" w:rsidRPr="00303504" w:rsidRDefault="00303504" w:rsidP="00303504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303504">
            <w:rPr>
              <w:color w:val="000000"/>
              <w:sz w:val="28"/>
              <w:szCs w:val="28"/>
            </w:rPr>
            <w:t>- единая теплоснабжающая организация – руководитель, иное должностное лицо или уполномоченный представитель единой теплоснабжающей организации.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контролю:</w:t>
          </w:r>
        </w:p>
        <w:p w:rsidR="00303504" w:rsidRPr="00303504" w:rsidRDefault="00303504" w:rsidP="00303504">
          <w:pPr>
            <w:shd w:val="clear" w:color="auto" w:fill="FFFFFF"/>
            <w:rPr>
              <w:color w:val="000000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 xml:space="preserve">- </w:t>
          </w:r>
          <w:r w:rsidRPr="00303504">
            <w:rPr>
              <w:color w:val="000000"/>
              <w:sz w:val="28"/>
              <w:szCs w:val="28"/>
            </w:rPr>
            <w:t xml:space="preserve">Федеральный закон от 27.07.2010 №190-ФЗ "О теплоснабжении" 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2.6. Данные о проведенных мероприятиях.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ab/>
          </w:r>
          <w:r w:rsidRPr="00303504">
            <w:rPr>
              <w:sz w:val="28"/>
              <w:szCs w:val="28"/>
            </w:rPr>
            <w:t>Данный вид контроля ранее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</w:p>
        <w:p w:rsidR="00303504" w:rsidRPr="00303504" w:rsidRDefault="00303504" w:rsidP="00303504">
          <w:pPr>
            <w:jc w:val="both"/>
            <w:rPr>
              <w:color w:val="000000" w:themeColor="text1"/>
              <w:sz w:val="28"/>
              <w:szCs w:val="28"/>
            </w:rPr>
          </w:pPr>
          <w:r w:rsidRPr="00303504">
            <w:rPr>
              <w:color w:val="000000" w:themeColor="text1"/>
              <w:sz w:val="28"/>
              <w:szCs w:val="28"/>
            </w:rPr>
            <w:t>2.7. Анализ и оценка рисков причинения вреда охраняемым законом ценностям.</w:t>
          </w:r>
        </w:p>
        <w:p w:rsidR="00303504" w:rsidRPr="00303504" w:rsidRDefault="00303504" w:rsidP="00303504">
          <w:pPr>
            <w:ind w:firstLine="567"/>
            <w:jc w:val="both"/>
            <w:rPr>
              <w:sz w:val="28"/>
              <w:szCs w:val="28"/>
            </w:rPr>
          </w:pPr>
          <w:r w:rsidRPr="00303504">
            <w:rPr>
              <w:sz w:val="28"/>
              <w:szCs w:val="28"/>
            </w:rPr>
            <w:t xml:space="preserve"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</w:t>
          </w:r>
          <w:r w:rsidRPr="00303504">
            <w:rPr>
              <w:sz w:val="28"/>
              <w:szCs w:val="28"/>
            </w:rPr>
            <w:lastRenderedPageBreak/>
            <w:t>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    </w:r>
        </w:p>
        <w:p w:rsidR="00303504" w:rsidRPr="00303504" w:rsidRDefault="00303504" w:rsidP="00303504">
          <w:pPr>
            <w:ind w:firstLine="567"/>
            <w:jc w:val="both"/>
            <w:rPr>
              <w:color w:val="FF0000"/>
              <w:sz w:val="28"/>
              <w:szCs w:val="28"/>
            </w:rPr>
          </w:pPr>
          <w:r w:rsidRPr="00303504">
            <w:rPr>
              <w:sz w:val="28"/>
              <w:szCs w:val="28"/>
            </w:rPr>
            <w:t xml:space="preserve">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    </w:r>
          <w:r w:rsidRPr="00303504">
            <w:rPr>
              <w:color w:val="FF0000"/>
              <w:sz w:val="28"/>
              <w:szCs w:val="28"/>
            </w:rPr>
            <w:t>.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3. Цели и задачи Программы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3.1. Цели Программы: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стимулирование добросовестного соблюдения обязательных требований контролируемыми лицами;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3.2. Задачи Программы: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формирование единого понимания обязательных требований у всех участников контрольной деятельности;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повышение прозрачности осуществляемой должностными лицами контрольной деятельности;</w:t>
          </w:r>
        </w:p>
        <w:p w:rsidR="00303504" w:rsidRPr="00303504" w:rsidRDefault="00303504" w:rsidP="00303504">
          <w:pPr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4. План мероприятий по профилактике нарушений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ab/>
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 исполнением единой теплоснабжающей организацией обязательств по строительству, </w:t>
          </w:r>
          <w:r w:rsidRPr="00303504">
            <w:rPr>
              <w:color w:val="010101"/>
              <w:sz w:val="28"/>
              <w:szCs w:val="28"/>
            </w:rPr>
            <w:lastRenderedPageBreak/>
            <w:t>реконструкции и (или) модернизации объектов теплоснабжения в муниципальном образовании Табунский район Алтайского края на 2022 год (приложение). 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5. Показатели результативности и эффективности Программы.</w:t>
          </w:r>
        </w:p>
        <w:p w:rsidR="00303504" w:rsidRPr="00303504" w:rsidRDefault="00303504" w:rsidP="00303504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303504">
            <w:rPr>
              <w:color w:val="000000"/>
              <w:sz w:val="28"/>
              <w:szCs w:val="28"/>
            </w:rPr>
            <w:t>Для оценки результативности и эффективности Программы устанавливаются следующие показатели результативности и эффективности:</w:t>
          </w:r>
        </w:p>
        <w:p w:rsidR="00303504" w:rsidRPr="00303504" w:rsidRDefault="00303504" w:rsidP="00303504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303504">
            <w:rPr>
              <w:color w:val="000000"/>
              <w:sz w:val="28"/>
              <w:szCs w:val="28"/>
            </w:rPr>
            <w:t xml:space="preserve">а) Полнота информации, размещенной на официальном сайте муниципального образования Табунский район Алтайского края в соответствии со статьей 46 Федерального закона №248-ФЗ «О государственном контроле (надзоре) и муниципальном контроле в Российской </w:t>
          </w:r>
          <w:proofErr w:type="gramStart"/>
          <w:r w:rsidRPr="00303504">
            <w:rPr>
              <w:color w:val="000000"/>
              <w:sz w:val="28"/>
              <w:szCs w:val="28"/>
            </w:rPr>
            <w:t>Федерации»-</w:t>
          </w:r>
          <w:proofErr w:type="gramEnd"/>
          <w:r w:rsidRPr="00303504">
            <w:rPr>
              <w:color w:val="000000"/>
              <w:sz w:val="28"/>
              <w:szCs w:val="28"/>
            </w:rPr>
            <w:t xml:space="preserve"> 100 %;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both"/>
            <w:rPr>
              <w:color w:val="000000"/>
              <w:sz w:val="28"/>
              <w:szCs w:val="28"/>
            </w:rPr>
          </w:pPr>
          <w:r w:rsidRPr="00303504">
            <w:rPr>
              <w:color w:val="000000"/>
              <w:sz w:val="28"/>
              <w:szCs w:val="28"/>
            </w:rPr>
            <w:t xml:space="preserve"> б) доля контролируемых лиц, удовлетворенных консультированием в общем количестве контролируемых лиц, обратившихся за консультацией - 100 %.</w:t>
          </w:r>
        </w:p>
        <w:p w:rsidR="00303504" w:rsidRPr="00303504" w:rsidRDefault="00303504" w:rsidP="00303504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303504">
            <w:rPr>
              <w:b/>
              <w:bCs/>
              <w:color w:val="010101"/>
              <w:sz w:val="28"/>
              <w:szCs w:val="28"/>
            </w:rPr>
            <w:t>Раздел 6. Порядок управления Программой.</w:t>
          </w:r>
        </w:p>
        <w:p w:rsidR="00303504" w:rsidRPr="00303504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на 2022 год.</w:t>
          </w:r>
        </w:p>
        <w:p w:rsidR="00303504" w:rsidRPr="00303504" w:rsidRDefault="00303504" w:rsidP="00303504">
          <w:pPr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303504">
            <w:rPr>
              <w:color w:val="010101"/>
              <w:sz w:val="28"/>
              <w:szCs w:val="28"/>
            </w:rPr>
            <w:t xml:space="preserve">Результаты профилактической работы включаются в Доклад об осуществлении муниципального контроля на территории муниципального образования Табунский район Алтайского края. </w:t>
          </w:r>
        </w:p>
        <w:p w:rsidR="00303504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303504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303504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303504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303504" w:rsidRPr="0074285B" w:rsidRDefault="00303504" w:rsidP="00303504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  <w:r w:rsidRPr="001A6D96">
            <w:rPr>
              <w:color w:val="010101"/>
              <w:sz w:val="24"/>
              <w:szCs w:val="24"/>
            </w:rPr>
            <w:tab/>
          </w: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1A6D96" w:rsidRDefault="00303504" w:rsidP="00303504">
          <w:pPr>
            <w:jc w:val="both"/>
            <w:rPr>
              <w:color w:val="010101"/>
              <w:sz w:val="24"/>
              <w:szCs w:val="24"/>
            </w:rPr>
          </w:pPr>
        </w:p>
        <w:p w:rsidR="00303504" w:rsidRPr="00303504" w:rsidRDefault="00303504" w:rsidP="00303504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  <w:r w:rsidRPr="001A6D96">
            <w:rPr>
              <w:color w:val="010101"/>
              <w:sz w:val="24"/>
              <w:szCs w:val="24"/>
            </w:rPr>
            <w:lastRenderedPageBreak/>
            <w:t>   </w:t>
          </w:r>
          <w:r w:rsidRPr="00303504">
            <w:rPr>
              <w:bCs/>
              <w:iCs/>
              <w:color w:val="010101"/>
              <w:sz w:val="24"/>
              <w:szCs w:val="24"/>
            </w:rPr>
            <w:t>Приложение к Программе профилактики рисков</w:t>
          </w:r>
          <w:r w:rsidRPr="00303504">
            <w:rPr>
              <w:color w:val="010101"/>
              <w:sz w:val="24"/>
              <w:szCs w:val="24"/>
            </w:rPr>
            <w:br/>
          </w:r>
          <w:r w:rsidRPr="00303504">
            <w:rPr>
              <w:bCs/>
              <w:iCs/>
              <w:color w:val="010101"/>
              <w:sz w:val="24"/>
              <w:szCs w:val="24"/>
            </w:rPr>
            <w:t>причинения вреда (ущерба)</w:t>
          </w:r>
          <w:r w:rsidRPr="00303504">
            <w:rPr>
              <w:color w:val="010101"/>
              <w:sz w:val="24"/>
              <w:szCs w:val="24"/>
            </w:rPr>
            <w:br/>
          </w:r>
          <w:r w:rsidRPr="00303504">
            <w:rPr>
              <w:bCs/>
              <w:iCs/>
              <w:color w:val="010101"/>
              <w:sz w:val="24"/>
              <w:szCs w:val="24"/>
            </w:rPr>
            <w:t>охраняемым законом ценностям</w:t>
          </w:r>
          <w:r w:rsidRPr="00303504">
            <w:rPr>
              <w:color w:val="010101"/>
              <w:sz w:val="24"/>
              <w:szCs w:val="24"/>
            </w:rPr>
            <w:br/>
          </w:r>
          <w:r w:rsidRPr="00303504">
            <w:rPr>
              <w:bCs/>
              <w:iCs/>
              <w:color w:val="010101"/>
              <w:sz w:val="24"/>
              <w:szCs w:val="24"/>
            </w:rPr>
            <w:t>на 2022 год</w:t>
          </w:r>
        </w:p>
        <w:p w:rsidR="00303504" w:rsidRPr="001A6D96" w:rsidRDefault="00303504" w:rsidP="00303504">
          <w:pPr>
            <w:jc w:val="center"/>
            <w:outlineLvl w:val="2"/>
            <w:rPr>
              <w:b/>
              <w:bCs/>
              <w:color w:val="010101"/>
              <w:sz w:val="24"/>
              <w:szCs w:val="24"/>
            </w:rPr>
          </w:pPr>
          <w:r w:rsidRPr="001A6D96">
            <w:rPr>
              <w:b/>
              <w:bCs/>
              <w:color w:val="010101"/>
              <w:sz w:val="24"/>
              <w:szCs w:val="24"/>
            </w:rPr>
            <w:t xml:space="preserve">План мероприятий по профилактике нарушений </w:t>
          </w:r>
          <w:r w:rsidRPr="001A6D96">
            <w:rPr>
              <w:b/>
              <w:color w:val="010101"/>
              <w:sz w:val="24"/>
              <w:szCs w:val="24"/>
            </w:rPr>
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Табунский район Алтайского края </w:t>
          </w:r>
        </w:p>
        <w:p w:rsidR="00303504" w:rsidRPr="001A6D96" w:rsidRDefault="00303504" w:rsidP="00303504">
          <w:pPr>
            <w:jc w:val="center"/>
            <w:outlineLvl w:val="2"/>
            <w:rPr>
              <w:b/>
              <w:bCs/>
              <w:color w:val="010101"/>
              <w:sz w:val="24"/>
              <w:szCs w:val="24"/>
            </w:rPr>
          </w:pP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9"/>
            <w:gridCol w:w="1966"/>
            <w:gridCol w:w="3404"/>
            <w:gridCol w:w="2289"/>
            <w:gridCol w:w="1320"/>
          </w:tblGrid>
          <w:tr w:rsidR="00303504" w:rsidRPr="001A6D96" w:rsidTr="0071023A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№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b/>
                    <w:bCs/>
                    <w:color w:val="010101"/>
                    <w:sz w:val="24"/>
                    <w:szCs w:val="24"/>
                  </w:rPr>
                  <w:t>Срок исполнения</w:t>
                </w:r>
              </w:p>
            </w:tc>
          </w:tr>
          <w:tr w:rsidR="00303504" w:rsidRPr="001A6D96" w:rsidTr="0071023A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303504" w:rsidRPr="001A6D96" w:rsidRDefault="00303504" w:rsidP="0071023A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6074F7">
                  <w:rPr>
                    <w:sz w:val="24"/>
                    <w:szCs w:val="24"/>
                  </w:rPr>
                  <w:t xml:space="preserve">Должностные лица </w:t>
                </w:r>
                <w:r>
                  <w:rPr>
                    <w:sz w:val="24"/>
                    <w:szCs w:val="24"/>
                  </w:rPr>
                  <w:t>о</w:t>
                </w:r>
                <w:r w:rsidRPr="001A6D96">
                  <w:rPr>
                    <w:sz w:val="24"/>
                    <w:szCs w:val="24"/>
                  </w:rPr>
                  <w:t>тдел</w:t>
                </w:r>
                <w:r>
                  <w:rPr>
                    <w:sz w:val="24"/>
                    <w:szCs w:val="24"/>
                  </w:rPr>
                  <w:t>а</w:t>
                </w:r>
                <w:r w:rsidRPr="001A6D96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по ЖКХ, строительству и энергетики </w:t>
                </w:r>
                <w:r w:rsidRPr="006074F7">
                  <w:rPr>
                    <w:sz w:val="24"/>
                    <w:szCs w:val="24"/>
                  </w:rPr>
                  <w:t>администрации района, ответственные за реализацию профилактических мероприятий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303504" w:rsidRPr="001A6D96" w:rsidTr="0071023A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</w:t>
                </w:r>
                <w:r w:rsidRPr="001A6D96">
                  <w:rPr>
                    <w:color w:val="010101"/>
                    <w:sz w:val="24"/>
                    <w:szCs w:val="24"/>
                  </w:rPr>
                  <w:lastRenderedPageBreak/>
                  <w:t>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1A6D96">
                  <w:rPr>
                    <w:sz w:val="24"/>
                    <w:szCs w:val="24"/>
                  </w:rPr>
    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    </w:r>
                <w:r w:rsidRPr="001A6D96">
                  <w:rPr>
                    <w:color w:val="010101"/>
                    <w:sz w:val="24"/>
                    <w:szCs w:val="24"/>
                  </w:rPr>
                  <w:t>.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 xml:space="preserve">Возражение может быть направлено заказным почтовым </w:t>
                </w:r>
                <w:r w:rsidRPr="001A6D96">
                  <w:rPr>
                    <w:sz w:val="24"/>
                    <w:szCs w:val="24"/>
                  </w:rPr>
                  <w:lastRenderedPageBreak/>
                  <w:t>отправлением или передано непосредственно в контрольный орган.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6074F7">
                  <w:rPr>
                    <w:sz w:val="24"/>
                    <w:szCs w:val="24"/>
                  </w:rPr>
                  <w:lastRenderedPageBreak/>
                  <w:t xml:space="preserve">Должностные лица </w:t>
                </w:r>
                <w:r>
                  <w:rPr>
                    <w:sz w:val="24"/>
                    <w:szCs w:val="24"/>
                  </w:rPr>
                  <w:t>о</w:t>
                </w:r>
                <w:r w:rsidRPr="001A6D96">
                  <w:rPr>
                    <w:sz w:val="24"/>
                    <w:szCs w:val="24"/>
                  </w:rPr>
                  <w:t>тдел</w:t>
                </w:r>
                <w:r>
                  <w:rPr>
                    <w:sz w:val="24"/>
                    <w:szCs w:val="24"/>
                  </w:rPr>
                  <w:t>а</w:t>
                </w:r>
                <w:r w:rsidRPr="001A6D96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по ЖКХ, строительству и энергетики </w:t>
                </w:r>
                <w:r w:rsidRPr="006074F7">
                  <w:rPr>
                    <w:sz w:val="24"/>
                    <w:szCs w:val="24"/>
                  </w:rPr>
                  <w:t xml:space="preserve">администрации района, ответственные за </w:t>
                </w:r>
                <w:r w:rsidRPr="006074F7">
                  <w:rPr>
                    <w:sz w:val="24"/>
                    <w:szCs w:val="24"/>
                  </w:rPr>
                  <w:t xml:space="preserve">реализацию профилактических мероприятий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lastRenderedPageBreak/>
                  <w:t>В течение года</w:t>
                </w:r>
              </w:p>
            </w:tc>
          </w:tr>
          <w:tr w:rsidR="00303504" w:rsidRPr="001A6D96" w:rsidTr="0071023A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lastRenderedPageBreak/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1A6D96">
                  <w:rPr>
                    <w:sz w:val="24"/>
                    <w:szCs w:val="24"/>
                  </w:rPr>
          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bookmarkStart w:id="1" w:name="p91"/>
                <w:bookmarkEnd w:id="1"/>
                <w:r w:rsidRPr="001A6D96">
                  <w:rPr>
                    <w:sz w:val="24"/>
                    <w:szCs w:val="24"/>
                  </w:rPr>
                  <w:t xml:space="preserve">1) по </w:t>
                </w:r>
                <w:proofErr w:type="gramStart"/>
                <w:r w:rsidRPr="001A6D96">
                  <w:rPr>
                    <w:sz w:val="24"/>
                    <w:szCs w:val="24"/>
                  </w:rPr>
                  <w:t>телефону,  на</w:t>
                </w:r>
                <w:proofErr w:type="gramEnd"/>
                <w:r w:rsidRPr="001A6D96">
                  <w:rPr>
                    <w:sz w:val="24"/>
                    <w:szCs w:val="24"/>
                  </w:rPr>
                  <w:t xml:space="preserve"> личном приеме;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lastRenderedPageBreak/>
                  <w:t xml:space="preserve">2) в ходе </w:t>
                </w:r>
                <w:proofErr w:type="gramStart"/>
                <w:r w:rsidRPr="001A6D96">
                  <w:rPr>
                    <w:sz w:val="24"/>
                    <w:szCs w:val="24"/>
                  </w:rPr>
                  <w:t>проведения  контрольного</w:t>
                </w:r>
                <w:proofErr w:type="gramEnd"/>
                <w:r w:rsidRPr="001A6D96">
                  <w:rPr>
                    <w:sz w:val="24"/>
                    <w:szCs w:val="24"/>
                  </w:rPr>
                  <w:t xml:space="preserve"> мероприятия.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1A6D96">
                  <w:rPr>
                    <w:sz w:val="24"/>
                    <w:szCs w:val="24"/>
                  </w:rPr>
                  <w:t>Перечень вопросов, по которым осуществляется консультирование, включает следующие темы: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303504" w:rsidRPr="001A6D96" w:rsidRDefault="00303504" w:rsidP="0071023A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1A6D96">
                  <w:rPr>
                    <w:sz w:val="24"/>
                    <w:szCs w:val="24"/>
                  </w:rPr>
                  <w:t>Контрольный орган осуществляет учет консультирований.</w:t>
                </w:r>
              </w:p>
              <w:p w:rsidR="00303504" w:rsidRPr="001A6D96" w:rsidRDefault="00303504" w:rsidP="0071023A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6074F7">
                  <w:rPr>
                    <w:sz w:val="24"/>
                    <w:szCs w:val="24"/>
                  </w:rPr>
                  <w:lastRenderedPageBreak/>
                  <w:t xml:space="preserve">Должностные лица </w:t>
                </w:r>
                <w:r>
                  <w:rPr>
                    <w:sz w:val="24"/>
                    <w:szCs w:val="24"/>
                  </w:rPr>
                  <w:t>о</w:t>
                </w:r>
                <w:r w:rsidRPr="001A6D96">
                  <w:rPr>
                    <w:sz w:val="24"/>
                    <w:szCs w:val="24"/>
                  </w:rPr>
                  <w:t>тдел</w:t>
                </w:r>
                <w:r>
                  <w:rPr>
                    <w:sz w:val="24"/>
                    <w:szCs w:val="24"/>
                  </w:rPr>
                  <w:t>а</w:t>
                </w:r>
                <w:r w:rsidRPr="001A6D96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по ЖКХ, строительству и энергетики </w:t>
                </w:r>
                <w:r w:rsidRPr="006074F7">
                  <w:rPr>
                    <w:sz w:val="24"/>
                    <w:szCs w:val="24"/>
                  </w:rPr>
                  <w:t xml:space="preserve">администрации района, ответственные за реализацию профилактических мероприятий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303504" w:rsidRPr="001A6D96" w:rsidRDefault="00303504" w:rsidP="0071023A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1A6D96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</w:tbl>
        <w:p w:rsidR="00303504" w:rsidRPr="003E530E" w:rsidRDefault="00303504" w:rsidP="00303504">
          <w:pPr>
            <w:ind w:firstLine="540"/>
            <w:jc w:val="both"/>
            <w:outlineLvl w:val="0"/>
            <w:rPr>
              <w:rFonts w:eastAsiaTheme="minorHAnsi"/>
              <w:color w:val="010101"/>
              <w:sz w:val="28"/>
              <w:szCs w:val="28"/>
              <w:lang w:eastAsia="en-US"/>
            </w:rPr>
          </w:pPr>
        </w:p>
        <w:p w:rsidR="006638B4" w:rsidRPr="00E71FA0" w:rsidRDefault="00230F89" w:rsidP="0043000D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3E530E">
            <w:rPr>
              <w:rFonts w:eastAsiaTheme="minorHAnsi"/>
              <w:color w:val="010101"/>
              <w:sz w:val="28"/>
              <w:szCs w:val="28"/>
              <w:lang w:eastAsia="en-US"/>
            </w:rPr>
            <w:t xml:space="preserve"> </w:t>
          </w:r>
        </w:p>
      </w:sdtContent>
    </w:sdt>
    <w:permEnd w:id="913787823" w:displacedByCustomXml="prev"/>
    <w:sectPr w:rsidR="006638B4" w:rsidRPr="00E71FA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4E76"/>
    <w:multiLevelType w:val="hybridMultilevel"/>
    <w:tmpl w:val="B41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npCjpoqvcVmH5REOHG5UmjSfV9FlajkUUe+pOD+9xt4aijwpksQbLKdkO5D/LBC2SMV5tf9C2Jj/7X8R3izO1w==" w:salt="CjXcGI92w4ynoCYA+J/De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F41"/>
    <w:rsid w:val="00096CAB"/>
    <w:rsid w:val="000B1397"/>
    <w:rsid w:val="000C673E"/>
    <w:rsid w:val="000E194B"/>
    <w:rsid w:val="000E27A6"/>
    <w:rsid w:val="000F273B"/>
    <w:rsid w:val="0010226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30F89"/>
    <w:rsid w:val="00284AD6"/>
    <w:rsid w:val="002B44B5"/>
    <w:rsid w:val="002D1355"/>
    <w:rsid w:val="002D28C3"/>
    <w:rsid w:val="002D2BAB"/>
    <w:rsid w:val="002E77A5"/>
    <w:rsid w:val="002F5236"/>
    <w:rsid w:val="00303504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B148D"/>
    <w:rsid w:val="003C6547"/>
    <w:rsid w:val="003E23A9"/>
    <w:rsid w:val="003E2E36"/>
    <w:rsid w:val="00404C74"/>
    <w:rsid w:val="004218D3"/>
    <w:rsid w:val="00426928"/>
    <w:rsid w:val="0043000D"/>
    <w:rsid w:val="00441999"/>
    <w:rsid w:val="00456524"/>
    <w:rsid w:val="00477BA3"/>
    <w:rsid w:val="004B19E2"/>
    <w:rsid w:val="004B55E3"/>
    <w:rsid w:val="004E6D42"/>
    <w:rsid w:val="00514A68"/>
    <w:rsid w:val="005329E4"/>
    <w:rsid w:val="005348DE"/>
    <w:rsid w:val="005352C3"/>
    <w:rsid w:val="00543B6D"/>
    <w:rsid w:val="00572BF4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4E6"/>
    <w:rsid w:val="006755BE"/>
    <w:rsid w:val="00677C52"/>
    <w:rsid w:val="00684CC6"/>
    <w:rsid w:val="00692B8F"/>
    <w:rsid w:val="006A1D6C"/>
    <w:rsid w:val="006A35D8"/>
    <w:rsid w:val="006D36A7"/>
    <w:rsid w:val="006E70CB"/>
    <w:rsid w:val="007234B1"/>
    <w:rsid w:val="007273E2"/>
    <w:rsid w:val="00745A78"/>
    <w:rsid w:val="007555CC"/>
    <w:rsid w:val="00761801"/>
    <w:rsid w:val="007667E5"/>
    <w:rsid w:val="00796CBC"/>
    <w:rsid w:val="007A62F9"/>
    <w:rsid w:val="007F3114"/>
    <w:rsid w:val="007F33E8"/>
    <w:rsid w:val="0081094B"/>
    <w:rsid w:val="00820F41"/>
    <w:rsid w:val="00826E73"/>
    <w:rsid w:val="00830E27"/>
    <w:rsid w:val="00860331"/>
    <w:rsid w:val="0086205D"/>
    <w:rsid w:val="00866D25"/>
    <w:rsid w:val="0087254F"/>
    <w:rsid w:val="00876ACB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15859"/>
    <w:rsid w:val="00A33BB3"/>
    <w:rsid w:val="00A61EA4"/>
    <w:rsid w:val="00A741E0"/>
    <w:rsid w:val="00A770A9"/>
    <w:rsid w:val="00AA2722"/>
    <w:rsid w:val="00AB141F"/>
    <w:rsid w:val="00AD1B4B"/>
    <w:rsid w:val="00AE1297"/>
    <w:rsid w:val="00AF1A7F"/>
    <w:rsid w:val="00B408AD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2496"/>
    <w:rsid w:val="00C17F7F"/>
    <w:rsid w:val="00C63E24"/>
    <w:rsid w:val="00C91417"/>
    <w:rsid w:val="00C97BD9"/>
    <w:rsid w:val="00CD35EF"/>
    <w:rsid w:val="00CF27E7"/>
    <w:rsid w:val="00D277DE"/>
    <w:rsid w:val="00D556F7"/>
    <w:rsid w:val="00D65F4C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8FE"/>
    <w:rsid w:val="00DC69C6"/>
    <w:rsid w:val="00DD2F25"/>
    <w:rsid w:val="00DF15D9"/>
    <w:rsid w:val="00E168DC"/>
    <w:rsid w:val="00E2361B"/>
    <w:rsid w:val="00E31517"/>
    <w:rsid w:val="00E51410"/>
    <w:rsid w:val="00E70D23"/>
    <w:rsid w:val="00E71FA0"/>
    <w:rsid w:val="00E75AEE"/>
    <w:rsid w:val="00EA1888"/>
    <w:rsid w:val="00EB40BE"/>
    <w:rsid w:val="00ED2E36"/>
    <w:rsid w:val="00EE7ACB"/>
    <w:rsid w:val="00EF090D"/>
    <w:rsid w:val="00F1294A"/>
    <w:rsid w:val="00F2699A"/>
    <w:rsid w:val="00F41751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3E37B5-B387-4E1B-BEF8-F580A2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unhideWhenUsed/>
    <w:rsid w:val="00AE12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230F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230F8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30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30F8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363D9F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12B99"/>
    <w:rsid w:val="00222B4D"/>
    <w:rsid w:val="002A3EF1"/>
    <w:rsid w:val="002C3800"/>
    <w:rsid w:val="00342950"/>
    <w:rsid w:val="00363D9F"/>
    <w:rsid w:val="0036407A"/>
    <w:rsid w:val="00373D6B"/>
    <w:rsid w:val="0039049D"/>
    <w:rsid w:val="003E48BF"/>
    <w:rsid w:val="00406BE4"/>
    <w:rsid w:val="005D0008"/>
    <w:rsid w:val="00610A90"/>
    <w:rsid w:val="00676176"/>
    <w:rsid w:val="006B448E"/>
    <w:rsid w:val="006D057B"/>
    <w:rsid w:val="006D5BAB"/>
    <w:rsid w:val="00762A8F"/>
    <w:rsid w:val="00763481"/>
    <w:rsid w:val="00797250"/>
    <w:rsid w:val="0086767C"/>
    <w:rsid w:val="00895EAF"/>
    <w:rsid w:val="008E72EF"/>
    <w:rsid w:val="00980AF3"/>
    <w:rsid w:val="009E7E85"/>
    <w:rsid w:val="00A85EE3"/>
    <w:rsid w:val="00AA547F"/>
    <w:rsid w:val="00C00F42"/>
    <w:rsid w:val="00C1521F"/>
    <w:rsid w:val="00C9097C"/>
    <w:rsid w:val="00C97A5D"/>
    <w:rsid w:val="00CF6A02"/>
    <w:rsid w:val="00D977C5"/>
    <w:rsid w:val="00D97C08"/>
    <w:rsid w:val="00E10FB6"/>
    <w:rsid w:val="00E3604A"/>
    <w:rsid w:val="00E62BFD"/>
    <w:rsid w:val="00E754F7"/>
    <w:rsid w:val="00EA19D2"/>
    <w:rsid w:val="00EA3AEF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D9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  <w:style w:type="paragraph" w:customStyle="1" w:styleId="29161671C99042EA920A86E1B55D1754">
    <w:name w:val="29161671C99042EA920A86E1B55D1754"/>
    <w:rsid w:val="00363D9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51C-094A-4939-B451-8C9A5884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2130</Words>
  <Characters>12146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9</cp:revision>
  <cp:lastPrinted>2021-12-01T04:49:00Z</cp:lastPrinted>
  <dcterms:created xsi:type="dcterms:W3CDTF">2021-11-30T04:10:00Z</dcterms:created>
  <dcterms:modified xsi:type="dcterms:W3CDTF">2021-12-02T08:59:00Z</dcterms:modified>
</cp:coreProperties>
</file>