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59" w:rsidRPr="005352C3" w:rsidRDefault="003F4159" w:rsidP="003F4159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3F4159" w:rsidRPr="005352C3" w:rsidRDefault="003F4159" w:rsidP="003F4159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3F4159" w:rsidRPr="005352C3" w:rsidTr="00583622">
        <w:permStart w:id="927793786" w:edGrp="everyone" w:displacedByCustomXml="next"/>
        <w:sdt>
          <w:sdtPr>
            <w:rPr>
              <w:rStyle w:val="3"/>
            </w:rPr>
            <w:alias w:val="Дата посстановления"/>
            <w:tag w:val="Дата посстановления"/>
            <w:id w:val="415821290"/>
            <w:placeholder>
              <w:docPart w:val="0605EF26530F45EC943BE2404C05FE17"/>
            </w:placeholder>
            <w:date w:fullDate="2020-01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F4159" w:rsidRPr="005352C3" w:rsidRDefault="00B2012D" w:rsidP="00B2012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16.01.2020</w:t>
                </w:r>
              </w:p>
            </w:tc>
          </w:sdtContent>
        </w:sdt>
        <w:permEnd w:id="927793786" w:displacedByCustomXml="prev"/>
        <w:tc>
          <w:tcPr>
            <w:tcW w:w="1666" w:type="pct"/>
          </w:tcPr>
          <w:p w:rsidR="003F4159" w:rsidRPr="005352C3" w:rsidRDefault="003F4159" w:rsidP="00583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3F4159" w:rsidRPr="005352C3" w:rsidRDefault="003F4159" w:rsidP="00583622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09175398" w:edGrp="everyone" w:displacedByCustomXml="next"/>
        <w:sdt>
          <w:sdtPr>
            <w:rPr>
              <w:rStyle w:val="3"/>
            </w:rPr>
            <w:alias w:val="Номер"/>
            <w:tag w:val="Номер"/>
            <w:id w:val="-2124914752"/>
            <w:placeholder>
              <w:docPart w:val="D2CEDBE22A6F44A5B64FE4979039DD9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F4159" w:rsidRPr="005352C3" w:rsidRDefault="00B2012D" w:rsidP="00B005E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6</w:t>
                </w:r>
              </w:p>
            </w:tc>
          </w:sdtContent>
        </w:sdt>
        <w:permEnd w:id="509175398" w:displacedByCustomXml="prev"/>
      </w:tr>
      <w:tr w:rsidR="003F4159" w:rsidRPr="005352C3" w:rsidTr="0058362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159" w:rsidRPr="005352C3" w:rsidRDefault="003F4159" w:rsidP="00583622">
            <w:pPr>
              <w:jc w:val="center"/>
            </w:pPr>
          </w:p>
        </w:tc>
        <w:tc>
          <w:tcPr>
            <w:tcW w:w="1666" w:type="pct"/>
            <w:hideMark/>
          </w:tcPr>
          <w:p w:rsidR="003F4159" w:rsidRPr="005352C3" w:rsidRDefault="003F4159" w:rsidP="00583622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3F4159" w:rsidRPr="005352C3" w:rsidRDefault="003F4159" w:rsidP="00583622">
            <w:pPr>
              <w:jc w:val="center"/>
            </w:pPr>
          </w:p>
        </w:tc>
      </w:tr>
      <w:tr w:rsidR="003F4159" w:rsidRPr="005352C3" w:rsidTr="00583622">
        <w:permStart w:id="803880988" w:edGrp="everyone" w:displacedByCustomXml="next"/>
        <w:sdt>
          <w:sdtPr>
            <w:rPr>
              <w:rStyle w:val="4"/>
            </w:rPr>
            <w:alias w:val="Заголовок"/>
            <w:tag w:val="Заголовок"/>
            <w:id w:val="560062452"/>
            <w:placeholder>
              <w:docPart w:val="D2CEDBE22A6F44A5B64FE4979039DD9E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3F4159" w:rsidRPr="005352C3" w:rsidRDefault="003F4159" w:rsidP="003F415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"/>
                  </w:rPr>
                  <w:t>Об утверждении Устава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          </w:r>
              </w:p>
            </w:tc>
          </w:sdtContent>
        </w:sdt>
        <w:permEnd w:id="803880988" w:displacedByCustomXml="prev"/>
      </w:tr>
    </w:tbl>
    <w:p w:rsidR="003F4159" w:rsidRPr="00F92510" w:rsidRDefault="003F4159" w:rsidP="003F4159">
      <w:pPr>
        <w:jc w:val="both"/>
        <w:rPr>
          <w:sz w:val="28"/>
          <w:szCs w:val="28"/>
        </w:rPr>
      </w:pPr>
    </w:p>
    <w:permStart w:id="43862367" w:edGrp="everyone"/>
    <w:p w:rsidR="003F4159" w:rsidRDefault="00FD1C4E" w:rsidP="003F4159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343785417"/>
          <w:placeholder>
            <w:docPart w:val="D2CEDBE22A6F44A5B64FE4979039DD9E"/>
          </w:placeholder>
          <w:text/>
        </w:sdtPr>
        <w:sdtEndPr>
          <w:rPr>
            <w:rStyle w:val="3"/>
          </w:rPr>
        </w:sdtEndPr>
        <w:sdtContent>
          <w:r w:rsidR="003F4159">
            <w:rPr>
              <w:rStyle w:val="3"/>
            </w:rPr>
            <w:t>В целях приведения учредительных документов муниципальных бюджетных общеобразовательных учреждений действующему законодательству РФ в соответствии с Гражданским кодексом Российской Федерации от 30.11.1994 г. № 51, Федеральный закон от 29.12.2012 г. № 273 «Об образовании в Российской Федерации», Федеральный закон от 12.01.1996 г. № 7 «О некоммерческих органи</w:t>
          </w:r>
          <w:r w:rsidR="00E32CC9">
            <w:rPr>
              <w:rStyle w:val="3"/>
            </w:rPr>
            <w:t>зациях</w:t>
          </w:r>
          <w:r w:rsidR="003F4159">
            <w:rPr>
              <w:rStyle w:val="3"/>
            </w:rPr>
            <w:t>»</w:t>
          </w:r>
          <w:r w:rsidR="00E32CC9">
            <w:rPr>
              <w:rStyle w:val="3"/>
            </w:rPr>
            <w:t>, Федеральный закон от 03.11.2006 г. № 174 «Об автономных учреждениях», постановляю:</w:t>
          </w:r>
        </w:sdtContent>
      </w:sdt>
      <w:permEnd w:id="43862367"/>
    </w:p>
    <w:permStart w:id="508441757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54780116"/>
        <w:placeholder>
          <w:docPart w:val="D2CEDBE22A6F44A5B64FE4979039DD9E"/>
        </w:placeholder>
      </w:sdtPr>
      <w:sdtEndPr>
        <w:rPr>
          <w:rStyle w:val="a0"/>
          <w:sz w:val="20"/>
        </w:rPr>
      </w:sdtEndPr>
      <w:sdtContent>
        <w:p w:rsidR="003F4159" w:rsidRPr="00E32CC9" w:rsidRDefault="00E32CC9" w:rsidP="00E32CC9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"/>
              <w:sz w:val="20"/>
            </w:rPr>
          </w:pPr>
          <w:r>
            <w:rPr>
              <w:rStyle w:val="3"/>
            </w:rPr>
            <w:t>Утвердить Устав муниципального бюджетного общеобразовательного учреждения «Серебропольская средняя общеобразовательная школа» Табунского района Алтайского края.</w:t>
          </w:r>
        </w:p>
        <w:p w:rsidR="00E32CC9" w:rsidRPr="00E32CC9" w:rsidRDefault="00E32CC9" w:rsidP="00E32CC9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"/>
              <w:sz w:val="20"/>
            </w:rPr>
          </w:pPr>
          <w:r>
            <w:rPr>
              <w:rStyle w:val="3"/>
            </w:rPr>
            <w:t>Зарегистрировать Устав муниципального бюджетного общеобразовательного учреждения «Серебропольская средняя общеобразовательная школа» Табунского района Алтайского края в Межрайонной ИФНС России № 9 по Алтайскому краю.</w:t>
          </w:r>
        </w:p>
        <w:p w:rsidR="00E32CC9" w:rsidRPr="00E32CC9" w:rsidRDefault="00E32CC9" w:rsidP="00E32CC9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"/>
              <w:sz w:val="20"/>
            </w:rPr>
          </w:pPr>
          <w:r>
            <w:rPr>
              <w:rStyle w:val="3"/>
            </w:rPr>
            <w:t>Постановление администрации Табун</w:t>
          </w:r>
          <w:r w:rsidR="00210405">
            <w:rPr>
              <w:rStyle w:val="3"/>
            </w:rPr>
            <w:t>ского района от 24.08.2017 № 237</w:t>
          </w:r>
          <w:r>
            <w:rPr>
              <w:rStyle w:val="3"/>
            </w:rPr>
            <w:t xml:space="preserve"> «Об утверждении Устава муниципального бюджетного общеобразовательного учреждения «Серебропольская средняя общеобразовательная школа» Табунского района Алтайского края признать утратившим силу.</w:t>
          </w:r>
        </w:p>
        <w:p w:rsidR="00E32CC9" w:rsidRPr="00E32CC9" w:rsidRDefault="00E32CC9" w:rsidP="00E32CC9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"/>
              <w:sz w:val="20"/>
            </w:rPr>
          </w:pPr>
          <w:r>
            <w:rPr>
              <w:rStyle w:val="3"/>
            </w:rPr>
            <w:t>Настоящее постановление обнародовать на официальном сайте администрации</w:t>
          </w:r>
          <w:r w:rsidR="00794325">
            <w:rPr>
              <w:rStyle w:val="3"/>
            </w:rPr>
            <w:t xml:space="preserve"> района</w:t>
          </w:r>
          <w:r>
            <w:rPr>
              <w:rStyle w:val="3"/>
            </w:rPr>
            <w:t xml:space="preserve"> в информационно-телекоммуникационной сети «Интернет».</w:t>
          </w:r>
        </w:p>
        <w:p w:rsidR="00E32CC9" w:rsidRDefault="00E32CC9" w:rsidP="00E32CC9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/>
            <w:contextualSpacing w:val="0"/>
            <w:jc w:val="both"/>
          </w:pPr>
          <w:r>
            <w:rPr>
              <w:rStyle w:val="3"/>
            </w:rPr>
            <w:t xml:space="preserve">Контроль за выполнением постановления возложить на заместителя главы администрации </w:t>
          </w:r>
          <w:r w:rsidR="00794325">
            <w:rPr>
              <w:rStyle w:val="3"/>
            </w:rPr>
            <w:t xml:space="preserve">района </w:t>
          </w:r>
          <w:r>
            <w:rPr>
              <w:rStyle w:val="3"/>
            </w:rPr>
            <w:t xml:space="preserve">по социальным вопросам </w:t>
          </w:r>
          <w:r w:rsidR="00794325">
            <w:rPr>
              <w:rStyle w:val="3"/>
            </w:rPr>
            <w:t>(</w:t>
          </w:r>
          <w:r>
            <w:rPr>
              <w:rStyle w:val="3"/>
            </w:rPr>
            <w:t>Ятлова С.Н.</w:t>
          </w:r>
          <w:r w:rsidR="00794325">
            <w:rPr>
              <w:rStyle w:val="3"/>
            </w:rPr>
            <w:t>).</w:t>
          </w:r>
        </w:p>
        <w:p w:rsidR="003F4159" w:rsidRPr="00514A68" w:rsidRDefault="00FD1C4E" w:rsidP="003F4159">
          <w:pPr>
            <w:pStyle w:val="a3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508441757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3F4159" w:rsidRPr="001344D2" w:rsidTr="00583622">
        <w:sdt>
          <w:sdtPr>
            <w:rPr>
              <w:rStyle w:val="3"/>
            </w:rPr>
            <w:alias w:val="Должность"/>
            <w:tag w:val="Должность"/>
            <w:id w:val="-1752725435"/>
            <w:placeholder>
              <w:docPart w:val="35E849D59CFB42E79A9A469B3C862D74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3F4159" w:rsidRPr="001344D2" w:rsidRDefault="003F4159" w:rsidP="00583622">
                <w:pPr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</w:rPr>
            <w:alias w:val="И.О. Фамилия"/>
            <w:tag w:val="И.О. Фамилия"/>
            <w:id w:val="384842280"/>
            <w:placeholder>
              <w:docPart w:val="35E849D59CFB42E79A9A469B3C862D74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3F4159" w:rsidRPr="001344D2" w:rsidRDefault="003F4159" w:rsidP="0058362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В.С. Швыдкой</w:t>
                </w:r>
              </w:p>
            </w:tc>
          </w:sdtContent>
        </w:sdt>
      </w:tr>
    </w:tbl>
    <w:p w:rsidR="00DB6701" w:rsidRDefault="00DB67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68BE" w:rsidRDefault="009F68BE" w:rsidP="009F68BE">
      <w:pPr>
        <w:tabs>
          <w:tab w:val="left" w:pos="4678"/>
          <w:tab w:val="left" w:pos="4820"/>
        </w:tabs>
        <w:ind w:left="4962"/>
        <w:jc w:val="both"/>
        <w:rPr>
          <w:sz w:val="28"/>
          <w:szCs w:val="28"/>
        </w:rPr>
      </w:pPr>
      <w:permStart w:id="1784905552" w:edGrp="everyone"/>
      <w:r w:rsidRPr="000D30E5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:</w:t>
      </w:r>
    </w:p>
    <w:p w:rsidR="009F68BE" w:rsidRDefault="009F68BE" w:rsidP="009F68BE">
      <w:pPr>
        <w:tabs>
          <w:tab w:val="left" w:pos="4678"/>
          <w:tab w:val="left" w:pos="482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Табунского района Алтайского края</w:t>
      </w:r>
    </w:p>
    <w:p w:rsidR="009F68BE" w:rsidRDefault="009F68BE" w:rsidP="009F68BE">
      <w:pPr>
        <w:tabs>
          <w:tab w:val="left" w:pos="4678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№ 6 от 16.01.2020 г.</w:t>
      </w:r>
    </w:p>
    <w:p w:rsidR="009F68BE" w:rsidRDefault="009F68BE" w:rsidP="009F68BE">
      <w:pPr>
        <w:tabs>
          <w:tab w:val="left" w:pos="4678"/>
          <w:tab w:val="left" w:pos="4820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Pr="00002838" w:rsidRDefault="009F68BE" w:rsidP="009F68BE">
      <w:pPr>
        <w:tabs>
          <w:tab w:val="left" w:pos="4678"/>
        </w:tabs>
        <w:jc w:val="center"/>
        <w:rPr>
          <w:sz w:val="36"/>
          <w:szCs w:val="36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36"/>
          <w:szCs w:val="36"/>
        </w:rPr>
      </w:pPr>
      <w:r w:rsidRPr="00002838">
        <w:rPr>
          <w:sz w:val="36"/>
          <w:szCs w:val="36"/>
        </w:rPr>
        <w:t>УСТАВ</w:t>
      </w: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  <w:r w:rsidRPr="00002838">
        <w:rPr>
          <w:sz w:val="28"/>
          <w:szCs w:val="28"/>
        </w:rPr>
        <w:t>Муниципального бюджетного общеобразовательного учреждения</w:t>
      </w: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«Серебропольская средняя общеобразовательная школа»</w:t>
      </w: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Табунского района Алтайского края</w:t>
      </w: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tabs>
          <w:tab w:val="left" w:pos="4678"/>
        </w:tabs>
        <w:jc w:val="center"/>
        <w:rPr>
          <w:sz w:val="28"/>
          <w:szCs w:val="28"/>
        </w:rPr>
      </w:pPr>
    </w:p>
    <w:p w:rsidR="009F68BE" w:rsidRDefault="009F68BE" w:rsidP="009F68BE">
      <w:pPr>
        <w:jc w:val="center"/>
        <w:rPr>
          <w:sz w:val="28"/>
          <w:szCs w:val="28"/>
        </w:rPr>
      </w:pPr>
    </w:p>
    <w:p w:rsidR="009F68BE" w:rsidRDefault="009F68BE" w:rsidP="009F68B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Согласован:</w:t>
      </w:r>
    </w:p>
    <w:p w:rsidR="009F68BE" w:rsidRDefault="009F68BE" w:rsidP="009F68BE">
      <w:pPr>
        <w:spacing w:after="24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администрации Табунского района Алтайского края по образованию</w:t>
      </w:r>
    </w:p>
    <w:p w:rsidR="009F68BE" w:rsidRDefault="009F68BE" w:rsidP="009F68B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 О.А. Акимова</w:t>
      </w:r>
    </w:p>
    <w:p w:rsidR="009F68BE" w:rsidRDefault="009F68BE" w:rsidP="009F68B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«___»_______________2020 г.</w:t>
      </w:r>
    </w:p>
    <w:p w:rsidR="009F68BE" w:rsidRDefault="009F68BE" w:rsidP="009F68BE">
      <w:pPr>
        <w:ind w:left="5670"/>
        <w:jc w:val="both"/>
        <w:rPr>
          <w:sz w:val="28"/>
          <w:szCs w:val="28"/>
        </w:rPr>
      </w:pPr>
    </w:p>
    <w:p w:rsidR="009F68BE" w:rsidRDefault="009F68BE" w:rsidP="009F68BE">
      <w:pPr>
        <w:ind w:left="5670"/>
        <w:jc w:val="both"/>
        <w:rPr>
          <w:sz w:val="28"/>
          <w:szCs w:val="28"/>
        </w:rPr>
      </w:pPr>
    </w:p>
    <w:p w:rsidR="009F68BE" w:rsidRDefault="009F68BE" w:rsidP="009F68BE">
      <w:pPr>
        <w:spacing w:after="24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 и управлению муниципальным имуществом администрации Табунского района Алтайского края</w:t>
      </w:r>
    </w:p>
    <w:p w:rsidR="009F68BE" w:rsidRDefault="009F68BE" w:rsidP="009F68B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 Н.В. Тыщенко</w:t>
      </w:r>
    </w:p>
    <w:p w:rsidR="009F68BE" w:rsidRDefault="009F68BE" w:rsidP="009F68B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«___»_______________2020 г. </w:t>
      </w:r>
    </w:p>
    <w:p w:rsidR="009F68BE" w:rsidRDefault="009F68BE" w:rsidP="009F68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68BE" w:rsidRPr="00C367F1" w:rsidRDefault="009F68BE" w:rsidP="009F68BE">
      <w:pPr>
        <w:spacing w:before="240" w:after="240"/>
        <w:jc w:val="center"/>
        <w:rPr>
          <w:b/>
          <w:sz w:val="28"/>
          <w:szCs w:val="28"/>
        </w:rPr>
      </w:pPr>
      <w:r w:rsidRPr="00C367F1">
        <w:rPr>
          <w:b/>
          <w:sz w:val="28"/>
          <w:szCs w:val="28"/>
        </w:rPr>
        <w:lastRenderedPageBreak/>
        <w:t xml:space="preserve">1. </w:t>
      </w:r>
      <w:r w:rsidRPr="00C367F1">
        <w:rPr>
          <w:b/>
          <w:bCs/>
          <w:sz w:val="28"/>
          <w:szCs w:val="28"/>
        </w:rPr>
        <w:t>Общие положения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1.1. Муниципальное бюджетное общеобразовательное учреждение «Серебропольская средняя общеобразовательная школа» Табунского района Алтайского края (далее – Школа), создано в соответствии с Гражданским кодексом Российской Федерации, Федеральным законом Российской Федерации от 29 декабря 2012г. № 273-ФЗ «Об образовании в Российской Федерации», Законом Алтайского края от 04.09.2013 г. № 56-ЗС «Об образовании в Алтайском крае».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1.2. Полное наименование Школы: Муниципальное бюджетное общеобразовательное учреждение «Серебропольская средняя общеобразовательная школа» Табунского района Алтайского края.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1.3. Сокращенное наименование Школы: МБОУ «Серебропольская СОШ».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1.4. Организационно-правовая форма: учреждение.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1.5. Тип учреждения: бюджетное.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1.6. Тип образовательной организации: общеобразовательная организация.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1.7. Школа является некоммерческой организацией и не ставит извлечение прибыли основной целью своей деятельности.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1.8. Место нахождения Школы – юридический адрес: 658865, Алтайский край, Табунский район, с. Сереброполь, ул. Кирова, д. 87.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1.8.1. Фактический адрес осуществления образовательной деятельности Школы: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- 658854, Алтайский край, Табунский район, с. Лебедино, ул. Ленина 8.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- 658860, Алтайский край, Табунский район, с. Хорошее, ул. Молодёжная 3.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- 65886</w:t>
      </w:r>
      <w:r>
        <w:rPr>
          <w:sz w:val="28"/>
          <w:szCs w:val="28"/>
        </w:rPr>
        <w:t>5</w:t>
      </w:r>
      <w:r w:rsidRPr="00C367F1">
        <w:rPr>
          <w:sz w:val="28"/>
          <w:szCs w:val="28"/>
        </w:rPr>
        <w:t xml:space="preserve">, Алтайский край, Табунский район, с. Сереброполь, ул. Ленина </w:t>
      </w:r>
      <w:r>
        <w:rPr>
          <w:sz w:val="28"/>
          <w:szCs w:val="28"/>
        </w:rPr>
        <w:t>71</w:t>
      </w:r>
      <w:r w:rsidRPr="00C367F1">
        <w:rPr>
          <w:sz w:val="28"/>
          <w:szCs w:val="28"/>
        </w:rPr>
        <w:t>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- 6588</w:t>
      </w:r>
      <w:r>
        <w:rPr>
          <w:sz w:val="28"/>
          <w:szCs w:val="28"/>
        </w:rPr>
        <w:t>54</w:t>
      </w:r>
      <w:r w:rsidRPr="00C367F1">
        <w:rPr>
          <w:sz w:val="28"/>
          <w:szCs w:val="28"/>
        </w:rPr>
        <w:t>, Алтайский край,</w:t>
      </w:r>
      <w:r>
        <w:rPr>
          <w:sz w:val="28"/>
          <w:szCs w:val="28"/>
        </w:rPr>
        <w:t xml:space="preserve"> Табунский район, с. Лебедино</w:t>
      </w:r>
      <w:r w:rsidRPr="00C367F1">
        <w:rPr>
          <w:sz w:val="28"/>
          <w:szCs w:val="28"/>
        </w:rPr>
        <w:t xml:space="preserve">, ул. Ленина 10.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1.9. Школа имеет два филиала: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1.9.1. Лебединская средняя общеобразовательная школа, филиал Муниципального бюджетного общеобразовательного учреждения «Серебропольская средняя общеобразовательная школа» Табунского района Алтайского края, расположенного по адресу: 658854, Алтайский край, Табунский район, с Лебедино, ул. Ленина 8.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1.9.2. Хорошенская начальная школа, филиал Муниципального бюджетного общеобразовательного учреждения «Серебропольская средняя общеобразовательная школа» Табунского района Алтайского края, расположенного по адресу: 658860, с. Хорошее, ул</w:t>
      </w:r>
      <w:r>
        <w:rPr>
          <w:sz w:val="28"/>
          <w:szCs w:val="28"/>
        </w:rPr>
        <w:t>.</w:t>
      </w:r>
      <w:r w:rsidRPr="00C367F1">
        <w:rPr>
          <w:sz w:val="28"/>
          <w:szCs w:val="28"/>
        </w:rPr>
        <w:t xml:space="preserve"> Молодежная д. 3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1.10. Школа имеет структурные подразделения: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1.10.1. Серебропольский детский сад «Ласточка»,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Алтайского края, расположенного по адресу:65886</w:t>
      </w:r>
      <w:r>
        <w:rPr>
          <w:sz w:val="28"/>
          <w:szCs w:val="28"/>
        </w:rPr>
        <w:t>5</w:t>
      </w:r>
      <w:r w:rsidRPr="00C367F1">
        <w:rPr>
          <w:sz w:val="28"/>
          <w:szCs w:val="28"/>
        </w:rPr>
        <w:t xml:space="preserve">, Алтайский край, Табунский район, с. Сереброполь, ул. Ленина </w:t>
      </w:r>
      <w:r>
        <w:rPr>
          <w:sz w:val="28"/>
          <w:szCs w:val="28"/>
        </w:rPr>
        <w:t>71</w:t>
      </w:r>
      <w:r w:rsidRPr="00C367F1">
        <w:rPr>
          <w:sz w:val="28"/>
          <w:szCs w:val="28"/>
        </w:rPr>
        <w:t xml:space="preserve">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1.10.2. Лебединский детский сад «Солнышко»,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</w:t>
      </w:r>
      <w:r w:rsidRPr="00C367F1">
        <w:rPr>
          <w:sz w:val="28"/>
          <w:szCs w:val="28"/>
        </w:rPr>
        <w:lastRenderedPageBreak/>
        <w:t>Алтайского края, расположенного по адресу: 658854, Алтайский край, Табунский район, с. Лебедино, ул. Ленина 10.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1.10.3. Режим работы структурных подразделений: пятидневная рабочая неделя, выходные дни - суббота, воскресение и праздничные дни, график работы – с 07-45 до 18-15.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1.10.4. Структурные подразделения и филиалы образовательной организации, не являются юридическими лицами и действуют на основании </w:t>
      </w:r>
      <w:r>
        <w:rPr>
          <w:sz w:val="28"/>
          <w:szCs w:val="28"/>
        </w:rPr>
        <w:t>У</w:t>
      </w:r>
      <w:r w:rsidRPr="00C367F1">
        <w:rPr>
          <w:sz w:val="28"/>
          <w:szCs w:val="28"/>
        </w:rPr>
        <w:t xml:space="preserve">става </w:t>
      </w:r>
      <w:r>
        <w:rPr>
          <w:sz w:val="28"/>
          <w:szCs w:val="28"/>
        </w:rPr>
        <w:t>школы</w:t>
      </w:r>
      <w:r w:rsidRPr="00C367F1">
        <w:rPr>
          <w:sz w:val="28"/>
          <w:szCs w:val="28"/>
        </w:rPr>
        <w:t xml:space="preserve">. Положение о структурном подразделении и филиале рассматриваются на педагогическом совете школы и утверждается директором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1.11 Учредителем Школы и собственником ее имущества является Муниципальное образование Табунский район Алтайского края (далее - Учредитель). Функции и полномочия Учредителя Школы осуществляет администрация Табунского района Алтайского края, действующая на основании Устава </w:t>
      </w:r>
      <w:r>
        <w:rPr>
          <w:sz w:val="28"/>
          <w:szCs w:val="28"/>
        </w:rPr>
        <w:t>М</w:t>
      </w:r>
      <w:r w:rsidRPr="00C367F1">
        <w:rPr>
          <w:sz w:val="28"/>
          <w:szCs w:val="28"/>
        </w:rPr>
        <w:t xml:space="preserve">униципального образования Табунский район Алтайского края. Комитет администрации Табунского района Алтайского края по образованию, может быть наделен отдельными функциями и полномочиями Учредителя. </w:t>
      </w:r>
    </w:p>
    <w:p w:rsidR="009F68BE" w:rsidRPr="00C367F1" w:rsidRDefault="009F68BE" w:rsidP="009F68BE">
      <w:pPr>
        <w:spacing w:before="240" w:after="240"/>
        <w:jc w:val="center"/>
        <w:rPr>
          <w:b/>
          <w:bCs/>
          <w:sz w:val="28"/>
          <w:szCs w:val="28"/>
        </w:rPr>
      </w:pPr>
      <w:r w:rsidRPr="00C367F1">
        <w:rPr>
          <w:b/>
          <w:bCs/>
          <w:sz w:val="28"/>
          <w:szCs w:val="28"/>
        </w:rPr>
        <w:t>2. Деятельность школы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2.1. 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 образования,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развития, в том числе возможности удовлетворения потребности обучающихся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2.2.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2.3, 2.4 настоящего </w:t>
      </w:r>
      <w:r>
        <w:rPr>
          <w:sz w:val="28"/>
          <w:szCs w:val="28"/>
        </w:rPr>
        <w:t>У</w:t>
      </w:r>
      <w:r w:rsidRPr="00C367F1">
        <w:rPr>
          <w:sz w:val="28"/>
          <w:szCs w:val="28"/>
        </w:rPr>
        <w:t xml:space="preserve">става, осуществление деятельности в сфере культуры, физической культуры и спорта, охраны и укрепления здоровья, отдыха.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2.3. Основными видам деятельности Школы является реализация: </w:t>
      </w:r>
    </w:p>
    <w:p w:rsidR="009F68BE" w:rsidRPr="00C367F1" w:rsidRDefault="009F68BE" w:rsidP="009F68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Основных общеобразовательных программ –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образования. </w:t>
      </w:r>
    </w:p>
    <w:p w:rsidR="009F68BE" w:rsidRPr="00C367F1" w:rsidRDefault="009F68BE" w:rsidP="009F68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t>Присмотр и уход за детьми.</w:t>
      </w:r>
    </w:p>
    <w:p w:rsidR="009F68BE" w:rsidRPr="00C367F1" w:rsidRDefault="009F68BE" w:rsidP="009F68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t>Дополнительных общеразвивающих программ различной направленности (технической, естественнонаучной, физкультурно-</w:t>
      </w:r>
      <w:r w:rsidRPr="00C367F1">
        <w:rPr>
          <w:sz w:val="28"/>
          <w:szCs w:val="28"/>
        </w:rPr>
        <w:lastRenderedPageBreak/>
        <w:t xml:space="preserve">спортивной, художественной, туристско-краеведческой, социально-педагогической). </w:t>
      </w:r>
    </w:p>
    <w:p w:rsidR="009F68BE" w:rsidRPr="00C367F1" w:rsidRDefault="009F68BE" w:rsidP="009F68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Адаптированных общеобразовательных программ для обучающихся с ограниченными возможностями здоровья.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К основным видам деятельности Школы также относится:</w:t>
      </w:r>
    </w:p>
    <w:p w:rsidR="009F68BE" w:rsidRPr="009F68BE" w:rsidRDefault="009F68BE" w:rsidP="009F68B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предоставление психолого-педагогической помощи обучающимся испытывающим трудности в освоении основных общеобразовательных программ, своем развитии и социальной адаптации;</w:t>
      </w:r>
    </w:p>
    <w:p w:rsidR="009F68BE" w:rsidRPr="009F68BE" w:rsidRDefault="009F68BE" w:rsidP="009F68B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организация досуга и отдыха обучающихся во внеурочное и каникулярное время; </w:t>
      </w:r>
    </w:p>
    <w:p w:rsidR="009F68BE" w:rsidRPr="009F68BE" w:rsidRDefault="009F68BE" w:rsidP="009F68B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физкультурно-оздоровительная деятельность;</w:t>
      </w:r>
    </w:p>
    <w:p w:rsidR="009F68BE" w:rsidRPr="009F68BE" w:rsidRDefault="009F68BE" w:rsidP="009F68B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социальная адаптация.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2.4. Школа вправе осуществлять, в том числе и за счет средств физических и юридических лиц, иные виды деятельности, в том числе приносящие доход, не являющиеся основными видами деятельности. В частности, Школа вправе: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2.4.1. предоставлять условия для проведения семинаров, конференций, открытых уроков, круглых столов и т.д. для работников образования по распространению передового опыта, а также для проведения научно-практических конференций, чтений, конкурсов, олимпиад и т.д. для учащихся;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2.4.2. предоставлять помещения и имущество в аренду, безвозмездное пользование в соответствии с требованиями действующего законодательства РФ;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2.4.3. предоставлять условия для проведения практики обучающихся образовательных организаций, реализующих программы среднего или высшего профессионального образования;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2.4.4. организовывать питание учащихся и работников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При оказании платных образовательных услуг Школа руководствуется Правилами оказания платных образовательных услуг, утвержденными Правительством Российской Федерации, Положением о порядке оказания платных образовательных услуг.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2.5. В Школе, в соответствии с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2.6. Школа является юридическим лицом, имеет обособленное имущество, самостоятельный баланс, счета в территориальном органе Федерального казначейства,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lastRenderedPageBreak/>
        <w:t xml:space="preserve">2.7. Школа имеет печать, штамп со своим наименованием.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367F1">
        <w:rPr>
          <w:sz w:val="28"/>
          <w:szCs w:val="28"/>
        </w:rPr>
        <w:t xml:space="preserve">Деятельность Школы регламентируется нормативными правовыми актами Российской Федерации, Алтайского края, администрации Табунского района, настоящим </w:t>
      </w:r>
      <w:r>
        <w:rPr>
          <w:sz w:val="28"/>
          <w:szCs w:val="28"/>
        </w:rPr>
        <w:t>У</w:t>
      </w:r>
      <w:r w:rsidRPr="00C367F1">
        <w:rPr>
          <w:sz w:val="28"/>
          <w:szCs w:val="28"/>
        </w:rPr>
        <w:t xml:space="preserve">ставом и принимаемыми в соответствии с ним иными локальными нормативными актами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Школа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Школа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и прекращения отношений между Школой и обучающимися и (или) родителями (законными представителями) несовершеннолетних обучающихся.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Лица, компетентные принимать решения о разработке и принятии локальных нормативных актов: директор Школы, заместители директора по соответствующим направлениям деятельности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Органы и лица, компетентные вносить предложения о разработке локальных нормативных актов и представлять их проекты: директор Школы, заместители директора по соответствующим направления деятельности Школы, представители коллегиальных органов управления, выборных органов обучающихся, родители (законные представители) несовершеннолетних обучающихся и профессионального союза педагогических работников Школы, члены профсоюзного комитета Школы (при их наличии).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Проект локального акта готовится отдельным работником или группой работников по поручению директора Школы, а так же органами коллегиального управления Школой, которые выступили с соответствующей инициативой.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После согласования проектов локальных нормативных актов, на предмет их соответствия законодательству Российской Федерации, иным обязательным нормативам, а так же объему задач, прав и обязанностей, исходя из структуры Школы, проект локальных нормативных актов представляются на утверждение директора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Локальные нормативные акты Школы утверждаются приказом директора. При принятии локальных нормативных актов, затрагивающих права обучающихся и работников Школы, учитывается мнение Совета учащихся, </w:t>
      </w:r>
      <w:r>
        <w:rPr>
          <w:sz w:val="28"/>
          <w:szCs w:val="28"/>
        </w:rPr>
        <w:t>О</w:t>
      </w:r>
      <w:r w:rsidRPr="00C367F1">
        <w:rPr>
          <w:sz w:val="28"/>
          <w:szCs w:val="28"/>
        </w:rPr>
        <w:t xml:space="preserve">бщешкольного родительского комитета, иных органов коллегиального управления, указанных в разделе 3 Устава, к компетенции которых относится разработка и согласование локальных нормативных актов, а также в порядке и в случаях, которые предусмотрены трудовым законодательством, мнение профсоюзного комитета.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lastRenderedPageBreak/>
        <w:t xml:space="preserve">Локальные нормативные акты вступают в силу с момента, указанного в нем, либо, в случае отсутствия такого указания, по истечении 10 календарных дней с даты принятия данного локального нормативного акта.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Нормы локальных нормативных актов, ухудшающих положение обучающихся и работников Школы по сравнению с установленным законодательством об образовании, трудовым законодательством положениями либо принятые с нарушением установленного порядка, не применяются и подлежат отмене Школой.</w:t>
      </w:r>
    </w:p>
    <w:p w:rsidR="009F68BE" w:rsidRDefault="009F68BE" w:rsidP="009F68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7F1">
        <w:rPr>
          <w:sz w:val="28"/>
          <w:szCs w:val="28"/>
        </w:rPr>
        <w:t xml:space="preserve">.8.2. Согласование локальных нормативных актов с органами коллегиального управления оформляются: - подписью председателя соответствующего органа; - решением соответствующего органа.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Локальные нормативные акты, утвержденные директором Школы, являются обязательными для всех участников образовательных отношений, на которых распространяются положения данного локального нормативного акта.</w:t>
      </w:r>
    </w:p>
    <w:p w:rsidR="009F68BE" w:rsidRPr="00C367F1" w:rsidRDefault="009F68BE" w:rsidP="009F68BE">
      <w:pPr>
        <w:spacing w:before="240" w:after="240"/>
        <w:jc w:val="center"/>
        <w:rPr>
          <w:b/>
          <w:bCs/>
          <w:sz w:val="28"/>
          <w:szCs w:val="28"/>
        </w:rPr>
      </w:pPr>
      <w:r w:rsidRPr="00C367F1">
        <w:rPr>
          <w:b/>
          <w:bCs/>
          <w:sz w:val="28"/>
          <w:szCs w:val="28"/>
        </w:rPr>
        <w:t>3. Управление Школой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3.1.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3.2. Единоличным исполнительным органом Школы является директор.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3.3. Директор назначается на должность учредителем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3.4. Компетенция директора Школы: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осуществление действий без доверенности от имени Школы;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прием на работу работников, заключение с ними и расторжение трудовых договоров, распределение должностных обязанностей;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установление штатного расписания Школы;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азработка и утверждение правил внутреннего распорядка Школы в соответствии с трудовым законодательством Российской Федерации, утверждение иных локальных нормативных актов;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организация приема обучающихся в Школу;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организация проведения самообследования, обеспечение функционирования внутренней системы оценки качества образования;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приобретение бланков документов об образовании и (или) об обучении, медалей «За особые успехи в учебе»;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ведение коллективных переговоров и заключение коллективных договоров;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поощрение работников Школы; </w:t>
      </w:r>
    </w:p>
    <w:p w:rsidR="009F68BE" w:rsidRPr="009F68BE" w:rsidRDefault="009F68BE" w:rsidP="009F68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привлечение работников Школы к дисциплинарной и материальной ответственности в соответствии с законодательством Российской Федерации; - решение иных вопросов, отнесенных законодательством </w:t>
      </w:r>
      <w:r w:rsidRPr="009F68BE">
        <w:rPr>
          <w:sz w:val="28"/>
          <w:szCs w:val="28"/>
        </w:rPr>
        <w:lastRenderedPageBreak/>
        <w:t xml:space="preserve">Российской Федерации, уставом учреждения к компетенции директора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3.5. Директор Школы обязан: 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соблюдать при исполнении должностных обязанностей требования законодательства Российской Федерации и Алтайского края, нормативных правовых актов администрации Табунского района, Устава Школы, коллективного договора, соглашений локальных нормативных актов; 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обеспечивать эффективную деятельность Школы, организацию административно-хозяйственной, финансовой и иной деятельности Школы; 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обеспечивать планирование деятельности Школы с учетом средств, получаемых из всех источников, не запрещенных законодательством Российской Федерации; 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обеспечивать целевое и эффективное использование денежных средств Школы, а также имущества, переданного ей в оперативное управление в установленном порядке;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требовать соблюдения работниками Школы правил внутреннего трудового распорядка; 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обеспечение решение иных вопросов, которые не составляют исключительную компетенцию коллегиальных органов управления Школой, определенную настоящим уставом;</w:t>
      </w:r>
    </w:p>
    <w:p w:rsidR="009F68BE" w:rsidRPr="009F68BE" w:rsidRDefault="009F68BE" w:rsidP="009F68B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выполнять иные обязанности, предусмотренные законодательством Российской Федерации.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3.5.1. Директор школы имеет право на:</w:t>
      </w:r>
    </w:p>
    <w:p w:rsidR="009F68BE" w:rsidRPr="009F68BE" w:rsidRDefault="009F68BE" w:rsidP="009F68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получение своевременно и в полном объёме заработной платы;</w:t>
      </w:r>
    </w:p>
    <w:p w:rsidR="009F68BE" w:rsidRPr="009F68BE" w:rsidRDefault="009F68BE" w:rsidP="009F68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предоставление ему ежегодного оплачиваемого отпуска;</w:t>
      </w:r>
    </w:p>
    <w:p w:rsidR="009F68BE" w:rsidRPr="009F68BE" w:rsidRDefault="009F68BE" w:rsidP="009F68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повышение квалификации.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3.6. Органами коллегиального управления Школы являются: </w:t>
      </w:r>
    </w:p>
    <w:p w:rsidR="009F68BE" w:rsidRPr="009F68BE" w:rsidRDefault="009F68BE" w:rsidP="009F68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Общее собрание работников школы;</w:t>
      </w:r>
    </w:p>
    <w:p w:rsidR="009F68BE" w:rsidRPr="009F68BE" w:rsidRDefault="009F68BE" w:rsidP="009F68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Педагогический совет; </w:t>
      </w:r>
    </w:p>
    <w:p w:rsidR="009F68BE" w:rsidRPr="009F68BE" w:rsidRDefault="009F68BE" w:rsidP="009F68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Управляющий Совет школы </w:t>
      </w:r>
    </w:p>
    <w:p w:rsidR="009F68BE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3.7. Общее собрание работников Школы (далее – Общее собрание) является постоянно действующим высшим органом коллегиального управления.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Порядок формирования органа - в Общем собрании участвуют все работники, работающие в Школе на основании трудовых договоров.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Срок полномочий органа  - Общее собрание действует бессрочно.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Общее собрание Школы созывается по мере необходимости, но не реже одного раза в год. Общее собрание может, собирается по инициативе директора школы, профсоюзного комитета, инициативной группы работников или Учредителя.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Структура Общего собрания и порядок его работы: Общее собрание избирает председателя, который выполняет функции по организации работы собрания </w:t>
      </w:r>
      <w:r w:rsidRPr="00C367F1">
        <w:rPr>
          <w:sz w:val="28"/>
          <w:szCs w:val="28"/>
        </w:rPr>
        <w:lastRenderedPageBreak/>
        <w:t>и ведет заседание, секретаря, который выполняет функции по фиксации решений собрания.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Заседание собрания правомочно, если на нем присутствует более половины работников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3.8. К компетенции </w:t>
      </w:r>
      <w:r>
        <w:rPr>
          <w:sz w:val="28"/>
          <w:szCs w:val="28"/>
        </w:rPr>
        <w:t>О</w:t>
      </w:r>
      <w:r w:rsidRPr="00C367F1">
        <w:rPr>
          <w:sz w:val="28"/>
          <w:szCs w:val="28"/>
        </w:rPr>
        <w:t>бщего собрания работников Школы относится:</w:t>
      </w:r>
    </w:p>
    <w:p w:rsidR="009F68BE" w:rsidRPr="009F68BE" w:rsidRDefault="009F68BE" w:rsidP="009F68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дает рекомендации по вопросам принятия локальных актов, регулирующих трудовые отношения с работниками Школы; </w:t>
      </w:r>
    </w:p>
    <w:p w:rsidR="009F68BE" w:rsidRPr="009F68BE" w:rsidRDefault="009F68BE" w:rsidP="009F68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избирает представителей работников в комиссию по трудовым спорам Школы; </w:t>
      </w:r>
    </w:p>
    <w:p w:rsidR="009F68BE" w:rsidRPr="009F68BE" w:rsidRDefault="009F68BE" w:rsidP="009F68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обсуждает вопросы состояния трудовой дисциплины в Школе, дает рекомендации по ее укреплению; </w:t>
      </w:r>
    </w:p>
    <w:p w:rsidR="009F68BE" w:rsidRPr="009F68BE" w:rsidRDefault="009F68BE" w:rsidP="009F68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содействует созданию оптимальных условий для организации труда и профессионального совершенствования работников; </w:t>
      </w:r>
    </w:p>
    <w:p w:rsidR="009F68BE" w:rsidRPr="009F68BE" w:rsidRDefault="009F68BE" w:rsidP="009F68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поддерживает общественные инициативы по развитию деятельности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Порядок принятия решений: решения </w:t>
      </w:r>
      <w:r>
        <w:rPr>
          <w:sz w:val="28"/>
          <w:szCs w:val="28"/>
        </w:rPr>
        <w:t>О</w:t>
      </w:r>
      <w:r w:rsidRPr="00C367F1">
        <w:rPr>
          <w:sz w:val="28"/>
          <w:szCs w:val="28"/>
        </w:rPr>
        <w:t xml:space="preserve">бщего собрания Школы принимаются открытым голосованием простым большинством голосов.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(2/3) голосов его членов, присутствующих на заседании.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3.9. Педагогический совет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Порядок формирования органа: в </w:t>
      </w:r>
      <w:r>
        <w:rPr>
          <w:sz w:val="28"/>
          <w:szCs w:val="28"/>
        </w:rPr>
        <w:t>П</w:t>
      </w:r>
      <w:r w:rsidRPr="00C367F1">
        <w:rPr>
          <w:sz w:val="28"/>
          <w:szCs w:val="28"/>
        </w:rPr>
        <w:t xml:space="preserve">едагогический совет входят все педагогические работники, работающие в Школе на основании трудового договора.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Срок полномочий органа - </w:t>
      </w:r>
      <w:r>
        <w:rPr>
          <w:sz w:val="28"/>
          <w:szCs w:val="28"/>
        </w:rPr>
        <w:t>П</w:t>
      </w:r>
      <w:r w:rsidRPr="00C367F1">
        <w:rPr>
          <w:sz w:val="28"/>
          <w:szCs w:val="28"/>
        </w:rPr>
        <w:t xml:space="preserve">едагогический совет действует бессрочно. Педагогический совет собирается по мере надобности, но не реже 4 раз в год.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Педагогический совет может собираться по инициативе Директора </w:t>
      </w:r>
      <w:r>
        <w:rPr>
          <w:sz w:val="28"/>
          <w:szCs w:val="28"/>
        </w:rPr>
        <w:t>Ш</w:t>
      </w:r>
      <w:r w:rsidRPr="00C367F1">
        <w:rPr>
          <w:sz w:val="28"/>
          <w:szCs w:val="28"/>
        </w:rPr>
        <w:t>колы, Общего собрания.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Структура органа и его работа: </w:t>
      </w:r>
      <w:r>
        <w:rPr>
          <w:sz w:val="28"/>
          <w:szCs w:val="28"/>
        </w:rPr>
        <w:t>П</w:t>
      </w:r>
      <w:r w:rsidRPr="00C367F1">
        <w:rPr>
          <w:sz w:val="28"/>
          <w:szCs w:val="28"/>
        </w:rPr>
        <w:t xml:space="preserve">едагогический совет большинством голосов избирает председателя, который выполняет функции по организации работы совета, и ведет заседание, секретаря, который выполняет функции по фиксации решений совета. Заседание совета правомочно, если на нем присутствует более половины членов совета.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Коллегиальные органы управления Школы вправе самостоятельно выступать от имени Школы, действовать в интересах </w:t>
      </w:r>
      <w:r>
        <w:rPr>
          <w:sz w:val="28"/>
          <w:szCs w:val="28"/>
        </w:rPr>
        <w:t>Ш</w:t>
      </w:r>
      <w:r w:rsidRPr="00C367F1">
        <w:rPr>
          <w:sz w:val="28"/>
          <w:szCs w:val="28"/>
        </w:rPr>
        <w:t xml:space="preserve">колы добросовестно и разумно, осуществлять взаимоотношение с органами власти, организациями и общественными объединениями исключительно в пределах полномочий, определенных настоящими </w:t>
      </w:r>
      <w:r>
        <w:rPr>
          <w:sz w:val="28"/>
          <w:szCs w:val="28"/>
        </w:rPr>
        <w:t>У</w:t>
      </w:r>
      <w:r w:rsidRPr="00C367F1">
        <w:rPr>
          <w:sz w:val="28"/>
          <w:szCs w:val="28"/>
        </w:rPr>
        <w:t xml:space="preserve">ставом, без права заключения договором (соглашений), влекущих материальные обязательства Школы. Коллегиальные органы управления Школы вправе выступать от имени Школы на основании доверенности, выданной председателю указанных </w:t>
      </w:r>
      <w:r w:rsidRPr="00C367F1">
        <w:rPr>
          <w:sz w:val="28"/>
          <w:szCs w:val="28"/>
        </w:rPr>
        <w:lastRenderedPageBreak/>
        <w:t xml:space="preserve">органов директором Школы в объёме прав, предусмотренных доверенностью.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3.10. К компетенции педагогического совета Школы относится: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реализация государственной политики по вопросам образования;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совершенствование организации образовательного процесса Школы;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разработка и согласование образовательных программ Школы;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 ведении платной образовательной деятельности по конкретным образовательным программам;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определение основных направлений развития Школы, повышения качества образования и эффективности образовательного процесса;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установление форм, периодичности и порядка проведения текущего контроля успеваемости и промежуточной аттестации обучающихся;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 поощрении обучающихся за успехи в учебной, физкультурной, спортивной, творческой, экспериментальной деятельности;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разработка и согласование локальных нормативных актов, регламентирующих учет индивидуальных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 создании учебных курсов, факультативов, кружков, творческих объединений и др.;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определение сменности занятий по классам (при наличии двух смен);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решения об отчислении обучающегося в соответствии с законодательством Российской Федерации;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 переводе обучающихся из класса в класс;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об обучении обучающихся, не ликвидировавших академической задолженности, по усмотрению их родителей;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принятие решений о допуске к государственной итоговой аттестации обучающихся, о выдаче документов об образовании, подтверждающих получение общего образования, соответствующего уровня, документов об обучении;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осуществление взаимодействия с родителями (законными представителями) обучающихся по вопросам организации образовательного процесса;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lastRenderedPageBreak/>
        <w:t xml:space="preserve">предоставление рекомендаций Управляющему Совету по требованиям к одежде обучающихся;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предоставление рекомендаций директору Школы по вопросам, связанным с ведением образовательной деятельности Школы;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разработка и согласование локальных нормативных актов о распределении стимулирующей части выплат в рамках положения об оплате труда Школы;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поддержка общественных инициатив по совершенствованию обучения и воспитания обучающихся;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рассмотрение вопросов использования и совершенствования методов обучения и воспитания, образовательных технологий, электронного обучения;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организация научно-методической работы, в том числе организация и проведение научных и методических конференций, семинаров, стажерских практик; </w:t>
      </w:r>
    </w:p>
    <w:p w:rsidR="009F68BE" w:rsidRPr="009F68BE" w:rsidRDefault="009F68BE" w:rsidP="009F68B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согласование локальных нормативных актов в пределах своей компетенции.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Порядок принятия решений: решения педагогического совета принимаются открытым голосованием </w:t>
      </w:r>
      <w:r>
        <w:rPr>
          <w:sz w:val="28"/>
          <w:szCs w:val="28"/>
        </w:rPr>
        <w:t xml:space="preserve">простым </w:t>
      </w:r>
      <w:r w:rsidRPr="00C367F1">
        <w:rPr>
          <w:sz w:val="28"/>
          <w:szCs w:val="28"/>
        </w:rPr>
        <w:t>большинств</w:t>
      </w:r>
      <w:r>
        <w:rPr>
          <w:sz w:val="28"/>
          <w:szCs w:val="28"/>
        </w:rPr>
        <w:t>ом</w:t>
      </w:r>
      <w:r w:rsidRPr="00C367F1">
        <w:rPr>
          <w:sz w:val="28"/>
          <w:szCs w:val="28"/>
        </w:rPr>
        <w:t xml:space="preserve"> голосов. В случае равенства голосов решающим является голос председателя. Решение совета по отдельным вопросам может приниматься большинством (2/3) голосов его членов, присутствующих на заседании.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3.11. Управляющий Совет Школы (далее Совет), является коллегиальным органом управления, обеспечивающим демократический, государственно-общественный характер управления Школой.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Совет осуществляет свои функции от имени всего трудового коллектива, коллектива обучающихся и их родителей.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Совет избирается сроком на три года. Председатель и его заместитель избираются на первом заседании.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Совет создается в составе 9 человек с использованием процедур выборов, назначения и кооптации.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С использованием процедуры выборов в Совет избираются два представителя родителей (законных представителей) обучающихся, которые избираются на общешкольных родительских собраниях, три представителя </w:t>
      </w:r>
      <w:r w:rsidRPr="00C367F1">
        <w:rPr>
          <w:sz w:val="28"/>
          <w:szCs w:val="28"/>
        </w:rPr>
        <w:lastRenderedPageBreak/>
        <w:t xml:space="preserve">работников Школы, которые избираются на общем собрании работников Школы и два обучающихся уровня среднего общего образования, которые избираются на совете учащихся, директор Школы. Представитель учредителя (1 человек) в Совет назначается Учредителем.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Периодичность проведения заседаний устанавливается Советом, но не реже одного раза в год.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Очередные и внеочередные заседания Совета созываются и проводятся председателем Совета, а в его отсутствие – заместителем председателя Совета. Внеочередные заседания Совета созываются также по требованию директора Школы, представителя Учредителя или члена Совета.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В пределах своей компетенции Управляющий Совет: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представляет Школу по вопросам своей компетенции в государственных, муниципальных общественных и иных организациях;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согласовывает программу развития Школы и отчетов об ее исполнении;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участвует в работе комиссий (групп) по оценке качества и результативности работников Школы;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участвует в оценке качества образования в условиях реализации Школой федеральных государственных образовательных стандартов общего образования;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обеспечивает, по необходимости, участие представителей общественности в процедурах государственной итоговой аттестации в соответствии с законодательством Российской Федерации, в проведении общественных экспертиз (экспертиз соблюдения прав участников образовательных отношений, качества условий организации образовательного процесса в Школе, инновационных программ); </w:t>
      </w:r>
    </w:p>
    <w:p w:rsidR="00B52E2D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>разрабатывает и принимает правила внутреннего распорядка обучающихся;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рассматривают ежегодный отчет о результатах самообследования;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осуществляет контроль за соблюдением здоровых и безопасных условий образовательного процесса;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содействует привлечению внебюджетных средств для обеспечения деятельности и развития Школы, определяет цели и направления их расходования;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согласовывает расходование средств, полученных Школой от уставной приносящей доходы деятельности и иных внебюджетных источников; </w:t>
      </w:r>
    </w:p>
    <w:p w:rsidR="009F68BE" w:rsidRPr="009F68BE" w:rsidRDefault="009F68BE" w:rsidP="009F68B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F68BE">
        <w:rPr>
          <w:sz w:val="28"/>
          <w:szCs w:val="28"/>
        </w:rPr>
        <w:t xml:space="preserve">вносит предложения администрации Школы в части: </w:t>
      </w:r>
    </w:p>
    <w:p w:rsidR="009F68BE" w:rsidRPr="00C367F1" w:rsidRDefault="009F68BE" w:rsidP="009F68BE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материально-технического и информационно – методического обеспечения образовательного процесса (в пределах финансовых средств Школы); </w:t>
      </w:r>
    </w:p>
    <w:p w:rsidR="009F68BE" w:rsidRPr="003D1D20" w:rsidRDefault="009F68BE" w:rsidP="009F68BE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67F1">
        <w:rPr>
          <w:sz w:val="28"/>
          <w:szCs w:val="28"/>
        </w:rPr>
        <w:lastRenderedPageBreak/>
        <w:t xml:space="preserve">создания в Школе необходимых условий для организации питания, медицинского обслуживания обучающихся.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3.12. В целях учета мнения участников образовательных отношений по вопросам управления Школой и при принятии Школой локальных нормативных актов, затрагивающих их права и законные интересы, в Школе могут создаваться по инициативе учащихся: совет учащихся – выборный орган обучающихся, по инициативе родителей (законных представителей) общешкольный родительский комитет – выборный орган родителей (законных представителей) несовершеннолетних обучающихся, профессиональный союз педагогических работников, формируемый из числа руководителей методических объединений Школы.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3.13. В Школе наряду с должностями педагогических работников, предусматриваются должности административно-хозяйственных, производственных, учебно-вспомогательных, медицинских и иных работников, осуществляющих вспомогательные функции. </w:t>
      </w:r>
    </w:p>
    <w:p w:rsidR="009F68BE" w:rsidRPr="00C367F1" w:rsidRDefault="009F68BE" w:rsidP="00B52E2D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Права, обязанности и ответственность данных работников устанавливаются законодательством Российской Федерации,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3.14. Административно-хозяйственные, учебно-вспомогательные и иные работники, осуществляющие вспомогательные функции, имеют право на: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заключение, изменение и расторжение трудового договора в порядке и на условиях, установленных трудовым законодательством;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предоставление работы, обусловленной трудовым договором;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рабочее место, соответствующее условиям, предусмотренными государственными стандартами;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ежегодный оплачиваемый отпуск в соответствии с графиком отпусков и еженедельный отдых;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своевременную и в полном объеме выплату заработной платы в соответствии со своей квалификацией, количеством и качеством выполняемой работы;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обязательное социальное страхование;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льготы, гарантии и компенсации, предусмотренные коллективным договором Школы, Трудовым кодексом Российской Федерации и другими законодательными актами, и локальными нормативными актами;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представление на рассмотрение администрации Школы предложения по улучшению деятельности Учреждения;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защиту профессиональной чести и достоинства;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обращение в комиссию по урегулированию споров между участниками образовательных отношений;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защиту своих интересов самостоятельно и (или) через представителя, в том числе адвоката, в случае дисциплинарного расследования или </w:t>
      </w:r>
      <w:r w:rsidRPr="00B52E2D">
        <w:rPr>
          <w:sz w:val="28"/>
          <w:szCs w:val="28"/>
        </w:rPr>
        <w:lastRenderedPageBreak/>
        <w:t xml:space="preserve">служебного расследования, связанного с нарушением работником норм профессиональной этики;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конфиденциальность дисциплинарного (служебного) расследования, за исключением случаев, предусмотренных законом; </w:t>
      </w:r>
    </w:p>
    <w:p w:rsidR="009F68BE" w:rsidRPr="00B52E2D" w:rsidRDefault="009F68BE" w:rsidP="00B52E2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другие права в соответствии с должностной инструкцией, законодательством Российской Федерации.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3.15. Административно-хозяйственные, учебно-вспомогательные и иные работники, осуществляющие вспомогательные функции, обязаны: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добросовестно и своевременно выполнять свои трудовые обязанности в соответствии с должностной инструкцией;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соблюдать Устав Школы, правила внутреннего трудового распорядка Школы;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выполнять установленные нормы труда;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соблюдать правовые, нравственные и этические нормы;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выполнять требования охраны труда, противопожарной безопасности, обеспечение охраны жизни и здоровья учащихся в период образовательных отношений;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принимать меры предосторожности для предупреждения несчастных случаев с учащимися, работниками и другими гражданами, посетившими Школу;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бережно относиться к имуществу Школы;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своевременно и точно исполнять распоряжения директора Школы;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соблюдать права и свободы участников образовательных отношений;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>уважать личность реб</w:t>
      </w:r>
      <w:r w:rsidRPr="00B52E2D">
        <w:rPr>
          <w:rFonts w:ascii="Cambria Math" w:hAnsi="Cambria Math" w:cs="Cambria Math"/>
          <w:sz w:val="28"/>
          <w:szCs w:val="28"/>
        </w:rPr>
        <w:t>ё</w:t>
      </w:r>
      <w:r w:rsidRPr="00B52E2D">
        <w:rPr>
          <w:sz w:val="28"/>
          <w:szCs w:val="28"/>
        </w:rPr>
        <w:t xml:space="preserve">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учащимся; </w:t>
      </w:r>
    </w:p>
    <w:p w:rsidR="009F68BE" w:rsidRPr="00B52E2D" w:rsidRDefault="009F68BE" w:rsidP="00B52E2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52E2D">
        <w:rPr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3.16. Административно-хозяйственные,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Федерации.</w:t>
      </w:r>
    </w:p>
    <w:p w:rsidR="009F68BE" w:rsidRPr="00C367F1" w:rsidRDefault="009F68BE" w:rsidP="009F68BE">
      <w:pPr>
        <w:spacing w:before="240" w:after="240"/>
        <w:jc w:val="center"/>
        <w:rPr>
          <w:b/>
          <w:bCs/>
          <w:sz w:val="28"/>
          <w:szCs w:val="28"/>
        </w:rPr>
      </w:pPr>
      <w:r w:rsidRPr="00C367F1">
        <w:rPr>
          <w:b/>
          <w:bCs/>
          <w:sz w:val="28"/>
          <w:szCs w:val="28"/>
        </w:rPr>
        <w:t>4. Структура финансовой и хозяйственной деятельности Школы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4.1. Имущество Школы закрепляется за ней на праве оперативного управления в соответствии с Граждански кодексом Российской Федерации.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4.2. Недвижимое имущество и особо ценное движимое имущество, закрепленное за Школой или приобретенное Школой за счет средств, </w:t>
      </w:r>
      <w:r w:rsidRPr="00C367F1">
        <w:rPr>
          <w:sz w:val="28"/>
          <w:szCs w:val="28"/>
        </w:rPr>
        <w:lastRenderedPageBreak/>
        <w:t xml:space="preserve">выделенных Учредителем на приобретение этого имущества, подлежит обособленному учету в установленном порядке.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4.3. Земельный участок, необходимый для выполнения Школы своих уставных задач, предоставляется ему на праве постоянного (бессрочного) пользования.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4.4. Школа не вправе без согласия Учредителя распоряжаться недвижимым имуществом и особо ценным движимым имуществом, закрепленным за ней на праве оперативного управления или приобретенным Школой за счет средств, выделенных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Школой на праве оперативного управления, а также осуществлять его списание.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4.5. Остальным находящимся на праве оперативного управления имуществом, не указанным в пункте 4.4. настоящего Устава, Школа вправе распоряжаться самостоятельно, если иное не предусмотрено Федеральным законом от 12 января 1996 года № 7-ФЗ «О некоммерческих организациях» и настоящим Уставом.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4.6. Источниками финансового обеспечения Школы являются: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4.6.1. Субсидии, предоставляемые Школе из бюджета Табунского района на возмещение нормативных затрат, связанных с оказанием Учреждением в соответствии с муниципальным заданием муниципальных услуг (выполнением работ).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4.6.2. Субсидии, предоставляемые Школе из бюджета Табунского района, Алтайского края на иные цели.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4.6.3. Доходы Школы,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4.6.4. Добровольные имущественные, денежные взносы и пожертвования. 4.6.5. Иные источники, не запрещенные Федеральными законами.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4.7. Школа в отношении денежных средств и имущества, закрепленного за Школой на праве оперативного управления, обязана согласовывать в случаях и в порядке, установленном федеральными законами, правовыми актами Администрации Табунского района Алтайского края, настоящим Уставом, следующее: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4.7.1. Совершение Школой крупных сделок и сделок, в совершении которых имеется заинтересованность;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>4.7.2. Внесение Школой денежных средств (если иное не установлено условиями их предоставления) и иного имущества, за исключением особо ценного движимого имущества, закрепл</w:t>
      </w:r>
      <w:r w:rsidRPr="00C367F1">
        <w:rPr>
          <w:rFonts w:ascii="Cambria Math" w:hAnsi="Cambria Math" w:cs="Cambria Math"/>
          <w:sz w:val="28"/>
          <w:szCs w:val="28"/>
        </w:rPr>
        <w:t>ё</w:t>
      </w:r>
      <w:r w:rsidRPr="00C367F1">
        <w:rPr>
          <w:sz w:val="28"/>
          <w:szCs w:val="28"/>
        </w:rPr>
        <w:t xml:space="preserve">нного за ним собственником или приобретенного Школой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 4.8. Лицевые счета Школы открываются в кредитных организациях и (или) в </w:t>
      </w:r>
      <w:r w:rsidRPr="00C367F1">
        <w:rPr>
          <w:sz w:val="28"/>
          <w:szCs w:val="28"/>
        </w:rPr>
        <w:lastRenderedPageBreak/>
        <w:t xml:space="preserve">территориальном органе Федерального казначейства в соответствии с Порядком открытия и ведения лицевых счетов, осуществляющим правоприменительные функции по кассовому обслуживанию исполнения бюджетов бюджетной системы РФ.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4.9. Информация об использовании закрепленного за Школой муниципального имущества Табунского района Алтайского края включается в ежегодные отчеты.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4.10. Средства, полученные от оказания платных дополнительных образовательных услуг и другой, приносящей доход деятельности, используется в образовательном процессе, в том числе на приобретение оборудования, ремонтные работы, заработную плату работников Школы, повышение квалификации и другие цели. </w:t>
      </w:r>
    </w:p>
    <w:p w:rsidR="009F68BE" w:rsidRPr="00C367F1" w:rsidRDefault="009F68BE" w:rsidP="009F68BE">
      <w:pPr>
        <w:spacing w:before="240" w:after="240"/>
        <w:jc w:val="center"/>
        <w:rPr>
          <w:b/>
          <w:bCs/>
          <w:sz w:val="28"/>
          <w:szCs w:val="28"/>
        </w:rPr>
      </w:pPr>
      <w:r w:rsidRPr="00C367F1">
        <w:rPr>
          <w:b/>
          <w:bCs/>
          <w:sz w:val="28"/>
          <w:szCs w:val="28"/>
        </w:rPr>
        <w:t>5. Порядок реорганизации и ликвидации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5.1. Школа создается, регистрируется, может быть реорганизована в иную некоммерческую образовательную организацию либо ликвидирована в соответствии с законодательством Российской Федерации.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5.2. Реорганизация Школы может быть осуществлена в форме слияния, присоединения, разделения, выделения и преобразования.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5.3. Принятие решения о реорганизации и проведение реорганизации Школы, если иное не установлено актом Правительства Российской Федерации, осуществляются в порядке, установленном </w:t>
      </w:r>
      <w:r>
        <w:rPr>
          <w:sz w:val="28"/>
          <w:szCs w:val="28"/>
        </w:rPr>
        <w:t>а</w:t>
      </w:r>
      <w:r w:rsidRPr="00C367F1">
        <w:rPr>
          <w:sz w:val="28"/>
          <w:szCs w:val="28"/>
        </w:rPr>
        <w:t xml:space="preserve">дминистрацией Табунского района Алтайского края.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5.4. Школа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5.5. При реорганизации Школы в форме присоединения к ней другой организации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5.6.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порядке, установленном федеральными законами.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5.7. Изменение типа Школы не является его реорганизацией. При изменении типа Учреждения в его учредительные документы вносятся соответствующие изменения.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5.8. Школа может быть ликвидирована на основании и в порядке, которые предусмотрены Гражданским кодексом Российской Федерации, Федеральным законом от 12 января 1996 года № 7-ФЗ «О некоммерческих организациях» и другими федеральными законами.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lastRenderedPageBreak/>
        <w:t xml:space="preserve">5.9. Принятие решения о ликвидации и проведение ликвидации Школы осуществляются в порядке, установленном </w:t>
      </w:r>
      <w:r>
        <w:rPr>
          <w:sz w:val="28"/>
          <w:szCs w:val="28"/>
        </w:rPr>
        <w:t>а</w:t>
      </w:r>
      <w:r w:rsidRPr="00C367F1">
        <w:rPr>
          <w:sz w:val="28"/>
          <w:szCs w:val="28"/>
        </w:rPr>
        <w:t xml:space="preserve">дминистрацией Табунского района Алтайского края.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5.10. Учредитель Школы, принявший решение о ликвидации Школы, назначает ликвидационную комиссию (ликвидатора) и устанавливает в соответствии с Гражданским кодексом Российской Федерации и Федеральным законом от 12 января 1996 года № 7-ФЗ «О некоммерческих организациях» порядок и сроки ликвидации некоммерческой организации.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5.11. С момента назначения ликвидационной комиссии к ней переходят полномочия по управлению делами Школы. Ликвидационная комиссия от имени ликвидируемого Учреждения выступает в суде.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5.12. Ликвидация Школы считается завершенной, а Учреждение - прекратившим существование после внесения об этом записи в единый государственный реестр юридических лиц.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5.13. Государственная регистрация изменений, вносимых в учредительные документы Школы, осуществляется в том же порядке и в те же сроки, что и государственная регистрация некоммерческой организации.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5.14. Изменения учредительных документов Школы вступают в силу со дня их государственной регистрации.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5.15. Изменения, вносимые в сведения, указанные в пункте 1 статьи 5 Федерального закона "О государственной регистрации юридических лиц и индивидуальных предпринимателей", приобретают юридическую силу со дня их внесения в единый государственный реестр юридических лиц. </w:t>
      </w:r>
    </w:p>
    <w:p w:rsidR="009F68BE" w:rsidRPr="00C367F1" w:rsidRDefault="009F68BE" w:rsidP="009F68BE">
      <w:pPr>
        <w:spacing w:before="240" w:after="240"/>
        <w:jc w:val="center"/>
        <w:rPr>
          <w:sz w:val="28"/>
          <w:szCs w:val="28"/>
        </w:rPr>
      </w:pPr>
      <w:r w:rsidRPr="00C367F1">
        <w:rPr>
          <w:b/>
          <w:bCs/>
          <w:sz w:val="28"/>
          <w:szCs w:val="28"/>
        </w:rPr>
        <w:t xml:space="preserve">6. Порядок изменения </w:t>
      </w:r>
      <w:r>
        <w:rPr>
          <w:b/>
          <w:bCs/>
          <w:sz w:val="28"/>
          <w:szCs w:val="28"/>
        </w:rPr>
        <w:t>У</w:t>
      </w:r>
      <w:r w:rsidRPr="00C367F1">
        <w:rPr>
          <w:b/>
          <w:bCs/>
          <w:sz w:val="28"/>
          <w:szCs w:val="28"/>
        </w:rPr>
        <w:t>става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6.1. Изменения в </w:t>
      </w:r>
      <w:r>
        <w:rPr>
          <w:sz w:val="28"/>
          <w:szCs w:val="28"/>
        </w:rPr>
        <w:t>У</w:t>
      </w:r>
      <w:r w:rsidRPr="00C367F1">
        <w:rPr>
          <w:sz w:val="28"/>
          <w:szCs w:val="28"/>
        </w:rPr>
        <w:t xml:space="preserve">став Школы вносятся в порядке, установленном Учредителем. </w:t>
      </w:r>
    </w:p>
    <w:p w:rsidR="009F68BE" w:rsidRPr="00C367F1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6.2. Устав и изменения в уставе Школы утверждаются Учредителем. </w:t>
      </w:r>
    </w:p>
    <w:p w:rsidR="003F4159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6.3. Изменения в Уставе вступают в силу после их государственной регистрации в порядке, установленном законодательством РФ. </w:t>
      </w:r>
      <w:permEnd w:id="1784905552"/>
    </w:p>
    <w:sectPr w:rsidR="003F415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BF0"/>
    <w:multiLevelType w:val="hybridMultilevel"/>
    <w:tmpl w:val="0E4E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C00"/>
    <w:multiLevelType w:val="hybridMultilevel"/>
    <w:tmpl w:val="C9541FE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7F4DE2"/>
    <w:multiLevelType w:val="hybridMultilevel"/>
    <w:tmpl w:val="35BE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847"/>
    <w:multiLevelType w:val="hybridMultilevel"/>
    <w:tmpl w:val="551C6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5DEE"/>
    <w:multiLevelType w:val="hybridMultilevel"/>
    <w:tmpl w:val="855E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00C"/>
    <w:multiLevelType w:val="hybridMultilevel"/>
    <w:tmpl w:val="3F48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0BFE"/>
    <w:multiLevelType w:val="hybridMultilevel"/>
    <w:tmpl w:val="6F18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53103E"/>
    <w:multiLevelType w:val="hybridMultilevel"/>
    <w:tmpl w:val="9866FC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FD6FD4"/>
    <w:multiLevelType w:val="hybridMultilevel"/>
    <w:tmpl w:val="811C7358"/>
    <w:lvl w:ilvl="0" w:tplc="01AC81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F7F"/>
    <w:multiLevelType w:val="hybridMultilevel"/>
    <w:tmpl w:val="587C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6598D"/>
    <w:multiLevelType w:val="hybridMultilevel"/>
    <w:tmpl w:val="9DA0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7563D"/>
    <w:multiLevelType w:val="hybridMultilevel"/>
    <w:tmpl w:val="563E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B07F1"/>
    <w:multiLevelType w:val="hybridMultilevel"/>
    <w:tmpl w:val="90B0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E61A2"/>
    <w:multiLevelType w:val="hybridMultilevel"/>
    <w:tmpl w:val="B522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A01CC"/>
    <w:multiLevelType w:val="hybridMultilevel"/>
    <w:tmpl w:val="554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UWSX5a/H7RCk5gWTVKBPtAKadsjV/FF+TOmDH5x7UL8DJjDa1Uac+E0yM2d0pzFVNVkFC8zda4Mw7hlDkprUiA==" w:salt="qUS2/FHcX1pwepMUFLjDnA==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3B"/>
    <w:rsid w:val="00210405"/>
    <w:rsid w:val="0031783B"/>
    <w:rsid w:val="003F4159"/>
    <w:rsid w:val="00794325"/>
    <w:rsid w:val="00931CD5"/>
    <w:rsid w:val="009F68BE"/>
    <w:rsid w:val="00B005E7"/>
    <w:rsid w:val="00B2012D"/>
    <w:rsid w:val="00B52E2D"/>
    <w:rsid w:val="00DB6701"/>
    <w:rsid w:val="00E32CC9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0D6B-14EE-4C7D-84FB-BB2D5F0D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4159"/>
    <w:rPr>
      <w:color w:val="808080"/>
    </w:rPr>
  </w:style>
  <w:style w:type="character" w:customStyle="1" w:styleId="3">
    <w:name w:val="Стиль3"/>
    <w:basedOn w:val="a0"/>
    <w:uiPriority w:val="1"/>
    <w:rsid w:val="003F4159"/>
    <w:rPr>
      <w:rFonts w:ascii="Times New Roman" w:hAnsi="Times New Roman"/>
      <w:spacing w:val="0"/>
      <w:sz w:val="28"/>
    </w:rPr>
  </w:style>
  <w:style w:type="character" w:customStyle="1" w:styleId="4">
    <w:name w:val="Стиль4"/>
    <w:basedOn w:val="3"/>
    <w:uiPriority w:val="1"/>
    <w:rsid w:val="003F4159"/>
    <w:rPr>
      <w:rFonts w:ascii="Times New Roman" w:hAnsi="Times New Roman"/>
      <w:b/>
      <w:spacing w:val="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4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5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F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05EF26530F45EC943BE2404C05F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F2F24-3B59-4767-9DE5-7A8B1944F39C}"/>
      </w:docPartPr>
      <w:docPartBody>
        <w:p w:rsidR="00F65B74" w:rsidRDefault="00CA28BA" w:rsidP="00CA28BA">
          <w:pPr>
            <w:pStyle w:val="0605EF26530F45EC943BE2404C05FE17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2CEDBE22A6F44A5B64FE4979039D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2231C-D94A-4017-AF9B-3339B09C6E68}"/>
      </w:docPartPr>
      <w:docPartBody>
        <w:p w:rsidR="00F65B74" w:rsidRDefault="00CA28BA" w:rsidP="00CA28BA">
          <w:pPr>
            <w:pStyle w:val="D2CEDBE22A6F44A5B64FE4979039DD9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849D59CFB42E79A9A469B3C862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8594B-EE4E-498B-846B-1C2FCAECF843}"/>
      </w:docPartPr>
      <w:docPartBody>
        <w:p w:rsidR="00F65B74" w:rsidRDefault="00CA28BA" w:rsidP="00CA28BA">
          <w:pPr>
            <w:pStyle w:val="35E849D59CFB42E79A9A469B3C862D74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BA"/>
    <w:rsid w:val="00605983"/>
    <w:rsid w:val="00615DA8"/>
    <w:rsid w:val="0076344B"/>
    <w:rsid w:val="00A93625"/>
    <w:rsid w:val="00C16A9B"/>
    <w:rsid w:val="00C95B85"/>
    <w:rsid w:val="00CA28BA"/>
    <w:rsid w:val="00E94774"/>
    <w:rsid w:val="00F6072F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344B"/>
    <w:rPr>
      <w:color w:val="808080"/>
    </w:rPr>
  </w:style>
  <w:style w:type="paragraph" w:customStyle="1" w:styleId="0605EF26530F45EC943BE2404C05FE17">
    <w:name w:val="0605EF26530F45EC943BE2404C05FE17"/>
    <w:rsid w:val="00CA28BA"/>
  </w:style>
  <w:style w:type="paragraph" w:customStyle="1" w:styleId="D2CEDBE22A6F44A5B64FE4979039DD9E">
    <w:name w:val="D2CEDBE22A6F44A5B64FE4979039DD9E"/>
    <w:rsid w:val="00CA28BA"/>
  </w:style>
  <w:style w:type="paragraph" w:customStyle="1" w:styleId="35E849D59CFB42E79A9A469B3C862D74">
    <w:name w:val="35E849D59CFB42E79A9A469B3C862D74"/>
    <w:rsid w:val="00CA28BA"/>
  </w:style>
  <w:style w:type="paragraph" w:customStyle="1" w:styleId="C22113F57BEC4453BC0B44A1F86872BC">
    <w:name w:val="C22113F57BEC4453BC0B44A1F86872BC"/>
    <w:rsid w:val="007634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5572</Words>
  <Characters>31766</Characters>
  <Application>Microsoft Office Word</Application>
  <DocSecurity>8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11</cp:revision>
  <dcterms:created xsi:type="dcterms:W3CDTF">2019-11-27T09:11:00Z</dcterms:created>
  <dcterms:modified xsi:type="dcterms:W3CDTF">2020-01-17T03:47:00Z</dcterms:modified>
</cp:coreProperties>
</file>