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FC1355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FC1355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FC1355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FC1355">
        <w:rPr>
          <w:rFonts w:ascii="Arial" w:hAnsi="Arial" w:cs="Arial"/>
          <w:b/>
          <w:caps/>
          <w:spacing w:val="20"/>
        </w:rPr>
        <w:t>Администрация Табунского района Алтайского края</w:t>
      </w:r>
    </w:p>
    <w:p w:rsidR="00555CEB" w:rsidRPr="00FC1355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FC1355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555CEB" w:rsidRPr="00FC1355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FC1355" w:rsidRDefault="00706042" w:rsidP="00344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22.05.2017</w:t>
            </w:r>
          </w:p>
        </w:tc>
        <w:tc>
          <w:tcPr>
            <w:tcW w:w="3122" w:type="dxa"/>
          </w:tcPr>
          <w:p w:rsidR="00555CEB" w:rsidRPr="00FC1355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FC1355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35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FC1355" w:rsidRDefault="00706042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555CEB" w:rsidRPr="00FC1355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FC1355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FC1355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1355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FC1355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Pr="00FC1355" w:rsidRDefault="00555CEB" w:rsidP="00555CEB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555CEB" w:rsidRPr="00706042" w:rsidTr="00706042">
        <w:tc>
          <w:tcPr>
            <w:tcW w:w="4825" w:type="dxa"/>
          </w:tcPr>
          <w:p w:rsidR="00555CEB" w:rsidRPr="00706042" w:rsidRDefault="00C80D11" w:rsidP="002B12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6042">
              <w:rPr>
                <w:rFonts w:ascii="Arial" w:hAnsi="Arial" w:cs="Arial"/>
                <w:sz w:val="24"/>
                <w:szCs w:val="24"/>
              </w:rPr>
              <w:t>Об утверждении Порядка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учреждениях Табунского района</w:t>
            </w:r>
            <w:r w:rsidR="00BE0D82" w:rsidRPr="0070604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555CEB" w:rsidRPr="0070604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Pr="00706042" w:rsidRDefault="00555CEB" w:rsidP="00555CEB">
      <w:pPr>
        <w:jc w:val="both"/>
        <w:rPr>
          <w:rFonts w:ascii="Arial" w:hAnsi="Arial" w:cs="Arial"/>
          <w:sz w:val="24"/>
          <w:szCs w:val="24"/>
        </w:rPr>
      </w:pPr>
    </w:p>
    <w:p w:rsidR="00C710D7" w:rsidRPr="00706042" w:rsidRDefault="00503EA7" w:rsidP="00F675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/>
          <w:sz w:val="24"/>
          <w:szCs w:val="24"/>
        </w:rPr>
        <w:t>В соответствии с</w:t>
      </w:r>
      <w:r w:rsidR="00C80D11" w:rsidRPr="00706042">
        <w:rPr>
          <w:rFonts w:ascii="Arial" w:hAnsi="Arial" w:cs="Arial"/>
          <w:sz w:val="24"/>
          <w:szCs w:val="24"/>
        </w:rPr>
        <w:t xml:space="preserve"> Федеральным законом от 29.12.2012г. № 273-ФЗ «Об образовании в Российской Федерации»</w:t>
      </w:r>
      <w:r w:rsidR="00F675C1" w:rsidRPr="00706042">
        <w:rPr>
          <w:rFonts w:ascii="Arial" w:hAnsi="Arial" w:cs="Arial"/>
          <w:sz w:val="24"/>
          <w:szCs w:val="24"/>
        </w:rPr>
        <w:t>,</w:t>
      </w:r>
      <w:r w:rsidR="00C80D11" w:rsidRPr="00706042">
        <w:rPr>
          <w:rFonts w:ascii="Arial" w:hAnsi="Arial" w:cs="Arial"/>
          <w:sz w:val="24"/>
          <w:szCs w:val="24"/>
        </w:rPr>
        <w:t xml:space="preserve"> Федеральным законом от 24.06.1999г. №120-ФЗ</w:t>
      </w:r>
      <w:r w:rsidR="00F675C1" w:rsidRPr="00706042">
        <w:rPr>
          <w:rFonts w:ascii="Arial" w:hAnsi="Arial" w:cs="Arial"/>
          <w:sz w:val="24"/>
          <w:szCs w:val="24"/>
        </w:rPr>
        <w:t xml:space="preserve"> </w:t>
      </w:r>
      <w:r w:rsidR="00C80D11" w:rsidRPr="00706042">
        <w:rPr>
          <w:rFonts w:ascii="Arial" w:hAnsi="Arial" w:cs="Arial"/>
          <w:sz w:val="24"/>
          <w:szCs w:val="24"/>
        </w:rPr>
        <w:t xml:space="preserve">«Об основах системы профилактики безнадзорности и правонарушений несовершеннолетних», Федеральным законом от 06.10.2003г. № 131-ФЗ «Об общих принципах организации местного самоуправления в Российской Федерации», </w:t>
      </w:r>
      <w:r w:rsidR="00C710D7" w:rsidRPr="00706042">
        <w:rPr>
          <w:rFonts w:ascii="Arial" w:hAnsi="Arial" w:cs="Arial"/>
          <w:sz w:val="24"/>
          <w:szCs w:val="24"/>
        </w:rPr>
        <w:t>п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о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с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т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а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н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о</w:t>
      </w:r>
      <w:r w:rsidR="00D30E41" w:rsidRPr="00706042">
        <w:rPr>
          <w:rFonts w:ascii="Arial" w:hAnsi="Arial" w:cs="Arial"/>
          <w:sz w:val="24"/>
          <w:szCs w:val="24"/>
        </w:rPr>
        <w:t xml:space="preserve"> в </w:t>
      </w:r>
      <w:r w:rsidR="00C710D7" w:rsidRPr="00706042">
        <w:rPr>
          <w:rFonts w:ascii="Arial" w:hAnsi="Arial" w:cs="Arial"/>
          <w:sz w:val="24"/>
          <w:szCs w:val="24"/>
        </w:rPr>
        <w:t>л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я</w:t>
      </w:r>
      <w:r w:rsidR="00D30E41" w:rsidRPr="00706042">
        <w:rPr>
          <w:rFonts w:ascii="Arial" w:hAnsi="Arial" w:cs="Arial"/>
          <w:sz w:val="24"/>
          <w:szCs w:val="24"/>
        </w:rPr>
        <w:t xml:space="preserve"> </w:t>
      </w:r>
      <w:r w:rsidR="00C710D7" w:rsidRPr="00706042">
        <w:rPr>
          <w:rFonts w:ascii="Arial" w:hAnsi="Arial" w:cs="Arial"/>
          <w:sz w:val="24"/>
          <w:szCs w:val="24"/>
        </w:rPr>
        <w:t>ю:</w:t>
      </w:r>
    </w:p>
    <w:p w:rsidR="00C710D7" w:rsidRPr="00706042" w:rsidRDefault="00C710D7" w:rsidP="00530397">
      <w:pPr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/>
          <w:sz w:val="24"/>
          <w:szCs w:val="24"/>
        </w:rPr>
        <w:t xml:space="preserve"> </w:t>
      </w:r>
    </w:p>
    <w:p w:rsidR="008A285E" w:rsidRPr="00706042" w:rsidRDefault="00B56698" w:rsidP="00E078A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/>
          <w:sz w:val="24"/>
          <w:szCs w:val="24"/>
        </w:rPr>
        <w:t>Утвердить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учреждениях Табунского района, (прилагается).</w:t>
      </w:r>
    </w:p>
    <w:p w:rsidR="00E078A2" w:rsidRPr="00706042" w:rsidRDefault="00E078A2" w:rsidP="00E078A2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:rsidR="00E078A2" w:rsidRPr="00706042" w:rsidRDefault="00B56698" w:rsidP="00E078A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/>
          <w:sz w:val="24"/>
          <w:szCs w:val="24"/>
        </w:rPr>
        <w:t>Постановление от 10.02.2014 № 29 «Об утверждении Порядка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учреждениях (учреждениях) Табунского района», постановление от 24.09.2015 № 316 «О внесении изменений и дополнений в постановление от 10.02.2014 № 29 «Об утверждении Порядка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учреждениях (учреждениях) Табунского района» признать утратившими силу.</w:t>
      </w:r>
    </w:p>
    <w:p w:rsidR="00B56698" w:rsidRPr="00706042" w:rsidRDefault="00B56698" w:rsidP="00B56698">
      <w:pPr>
        <w:pStyle w:val="ab"/>
        <w:rPr>
          <w:rFonts w:ascii="Arial" w:hAnsi="Arial" w:cs="Arial"/>
        </w:rPr>
      </w:pPr>
    </w:p>
    <w:p w:rsidR="00B56698" w:rsidRPr="00706042" w:rsidRDefault="00B56698" w:rsidP="00E078A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/>
          <w:sz w:val="24"/>
          <w:szCs w:val="24"/>
        </w:rPr>
        <w:t>Настоящее постановление обнародовать на официальном сайте администрации Табунского района в сети Интернет</w:t>
      </w:r>
      <w:r w:rsidR="00BE0D82" w:rsidRPr="00706042">
        <w:rPr>
          <w:rFonts w:ascii="Arial" w:hAnsi="Arial" w:cs="Arial"/>
          <w:sz w:val="24"/>
          <w:szCs w:val="24"/>
        </w:rPr>
        <w:t>.</w:t>
      </w:r>
    </w:p>
    <w:p w:rsidR="00BE0D82" w:rsidRPr="00706042" w:rsidRDefault="00BE0D82" w:rsidP="00BE0D82">
      <w:pPr>
        <w:pStyle w:val="ab"/>
        <w:rPr>
          <w:rFonts w:ascii="Arial" w:hAnsi="Arial" w:cs="Arial"/>
        </w:rPr>
      </w:pPr>
    </w:p>
    <w:p w:rsidR="00BE0D82" w:rsidRPr="00706042" w:rsidRDefault="00BE0D82" w:rsidP="00E078A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/>
          <w:sz w:val="24"/>
          <w:szCs w:val="24"/>
        </w:rPr>
        <w:t>Контроль над исполнением настоящего постановления</w:t>
      </w:r>
      <w:r w:rsidR="00557B6B" w:rsidRPr="00706042">
        <w:rPr>
          <w:rFonts w:ascii="Arial" w:hAnsi="Arial" w:cs="Arial"/>
          <w:sz w:val="24"/>
          <w:szCs w:val="24"/>
        </w:rPr>
        <w:t xml:space="preserve"> возложить на председателя комитета администрации Табунского района Алтайского края  по образованию Акимова О.А.</w:t>
      </w:r>
    </w:p>
    <w:p w:rsidR="00CD000F" w:rsidRPr="00706042" w:rsidRDefault="00CD000F">
      <w:pPr>
        <w:rPr>
          <w:rFonts w:ascii="Arial" w:hAnsi="Arial" w:cs="Arial"/>
          <w:sz w:val="24"/>
          <w:szCs w:val="24"/>
        </w:rPr>
      </w:pPr>
    </w:p>
    <w:p w:rsidR="00186BA1" w:rsidRPr="00706042" w:rsidRDefault="00186BA1">
      <w:pPr>
        <w:rPr>
          <w:rFonts w:ascii="Arial" w:hAnsi="Arial" w:cs="Arial"/>
          <w:sz w:val="24"/>
          <w:szCs w:val="24"/>
        </w:rPr>
      </w:pPr>
    </w:p>
    <w:p w:rsidR="00557B6B" w:rsidRPr="00706042" w:rsidRDefault="00557B6B">
      <w:pPr>
        <w:rPr>
          <w:rFonts w:ascii="Arial" w:hAnsi="Arial" w:cs="Arial"/>
          <w:sz w:val="24"/>
          <w:szCs w:val="24"/>
        </w:rPr>
      </w:pPr>
    </w:p>
    <w:p w:rsidR="004F4FB4" w:rsidRDefault="00186BA1" w:rsidP="00E02DBE">
      <w:pPr>
        <w:tabs>
          <w:tab w:val="left" w:pos="6465"/>
        </w:tabs>
        <w:rPr>
          <w:rFonts w:ascii="Arial" w:hAnsi="Arial" w:cs="Arial"/>
          <w:sz w:val="24"/>
          <w:szCs w:val="24"/>
        </w:rPr>
      </w:pPr>
      <w:r w:rsidRPr="00706042">
        <w:rPr>
          <w:rFonts w:ascii="Arial" w:hAnsi="Arial" w:cs="Arial"/>
          <w:sz w:val="24"/>
          <w:szCs w:val="24"/>
        </w:rPr>
        <w:t xml:space="preserve">Глава администрации района                </w:t>
      </w:r>
      <w:r w:rsidR="00FC1355" w:rsidRPr="00706042">
        <w:rPr>
          <w:rFonts w:ascii="Arial" w:hAnsi="Arial" w:cs="Arial"/>
          <w:sz w:val="24"/>
          <w:szCs w:val="24"/>
        </w:rPr>
        <w:t xml:space="preserve">                    </w:t>
      </w:r>
      <w:r w:rsidRPr="00706042">
        <w:rPr>
          <w:rFonts w:ascii="Arial" w:hAnsi="Arial" w:cs="Arial"/>
          <w:sz w:val="24"/>
          <w:szCs w:val="24"/>
        </w:rPr>
        <w:t xml:space="preserve">          </w:t>
      </w:r>
      <w:r w:rsidR="009B71F3">
        <w:rPr>
          <w:rFonts w:ascii="Arial" w:hAnsi="Arial" w:cs="Arial"/>
          <w:sz w:val="24"/>
          <w:szCs w:val="24"/>
        </w:rPr>
        <w:tab/>
      </w:r>
      <w:r w:rsidR="009B71F3">
        <w:rPr>
          <w:rFonts w:ascii="Arial" w:hAnsi="Arial" w:cs="Arial"/>
          <w:sz w:val="24"/>
          <w:szCs w:val="24"/>
        </w:rPr>
        <w:tab/>
      </w:r>
      <w:r w:rsidRPr="00706042">
        <w:rPr>
          <w:rFonts w:ascii="Arial" w:hAnsi="Arial" w:cs="Arial"/>
          <w:sz w:val="24"/>
          <w:szCs w:val="24"/>
        </w:rPr>
        <w:t xml:space="preserve">В. С Швыдкой </w:t>
      </w:r>
    </w:p>
    <w:p w:rsidR="005613C4" w:rsidRDefault="005613C4" w:rsidP="00E02DBE">
      <w:pPr>
        <w:tabs>
          <w:tab w:val="left" w:pos="6465"/>
        </w:tabs>
        <w:rPr>
          <w:rFonts w:ascii="Arial" w:hAnsi="Arial" w:cs="Arial"/>
          <w:sz w:val="24"/>
          <w:szCs w:val="24"/>
        </w:rPr>
      </w:pPr>
    </w:p>
    <w:p w:rsidR="005613C4" w:rsidRDefault="005613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613C4" w:rsidRPr="00706042" w:rsidRDefault="005613C4" w:rsidP="005613C4">
      <w:pPr>
        <w:ind w:left="5812"/>
        <w:jc w:val="both"/>
        <w:rPr>
          <w:rFonts w:ascii="Arial" w:eastAsia="Calibri" w:hAnsi="Arial" w:cs="Arial"/>
          <w:lang w:eastAsia="en-US"/>
        </w:rPr>
      </w:pPr>
      <w:r w:rsidRPr="00706042">
        <w:rPr>
          <w:rFonts w:ascii="Arial" w:eastAsia="Calibri" w:hAnsi="Arial" w:cs="Arial"/>
          <w:lang w:eastAsia="en-US"/>
        </w:rPr>
        <w:lastRenderedPageBreak/>
        <w:t xml:space="preserve">Приложение к постановлению администрации района </w:t>
      </w:r>
    </w:p>
    <w:p w:rsidR="005613C4" w:rsidRPr="00706042" w:rsidRDefault="005613C4" w:rsidP="005613C4">
      <w:pPr>
        <w:ind w:left="581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</w:t>
      </w:r>
      <w:r w:rsidRPr="00706042">
        <w:rPr>
          <w:rFonts w:ascii="Arial" w:eastAsia="Calibri" w:hAnsi="Arial" w:cs="Arial"/>
          <w:lang w:eastAsia="en-US"/>
        </w:rPr>
        <w:t>т</w:t>
      </w:r>
      <w:r>
        <w:rPr>
          <w:rFonts w:ascii="Arial" w:eastAsia="Calibri" w:hAnsi="Arial" w:cs="Arial"/>
          <w:lang w:eastAsia="en-US"/>
        </w:rPr>
        <w:t xml:space="preserve"> 22.05.2017 </w:t>
      </w:r>
      <w:r w:rsidRPr="00706042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145</w:t>
      </w:r>
    </w:p>
    <w:p w:rsidR="005613C4" w:rsidRPr="00FC1355" w:rsidRDefault="005613C4" w:rsidP="005613C4">
      <w:pPr>
        <w:spacing w:before="330" w:after="200"/>
        <w:jc w:val="center"/>
        <w:outlineLvl w:val="1"/>
        <w:rPr>
          <w:rFonts w:ascii="Arial" w:hAnsi="Arial" w:cs="Arial"/>
          <w:kern w:val="36"/>
          <w:sz w:val="24"/>
          <w:szCs w:val="24"/>
        </w:rPr>
      </w:pPr>
      <w:r w:rsidRPr="00FC1355">
        <w:rPr>
          <w:rFonts w:ascii="Arial" w:hAnsi="Arial" w:cs="Arial"/>
          <w:kern w:val="36"/>
          <w:sz w:val="24"/>
          <w:szCs w:val="24"/>
        </w:rPr>
        <w:t>Порядок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учреждениях Табунского района</w:t>
      </w:r>
    </w:p>
    <w:p w:rsidR="005613C4" w:rsidRPr="00FC1355" w:rsidRDefault="005613C4" w:rsidP="005613C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Настоящее положение разработано в соответствии с Конституцией Российской Федерации, Федеральным законом от 29.12.2012г. № 273-Ф3 «Об образовании в Российской Федерации», Федеральным законом от 24.06.1999г. №120-ФЗ «Об основах системы профилактики безнадзорности и правонарушений несовершеннолетних», Федеральным законом от 06.10.2003г. №131-Ф3 «Об общих принципах организации местного самоуправления в Российской Федерации», Федеральным законом от 27.07.2006г. №152-ФЗ «О персональных данных».</w:t>
      </w:r>
    </w:p>
    <w:p w:rsidR="005613C4" w:rsidRPr="00FC1355" w:rsidRDefault="005613C4" w:rsidP="005613C4">
      <w:pPr>
        <w:spacing w:before="100" w:beforeAutospacing="1" w:after="200"/>
        <w:jc w:val="center"/>
        <w:rPr>
          <w:rFonts w:ascii="Arial" w:hAnsi="Arial" w:cs="Arial"/>
          <w:color w:val="2D3038"/>
          <w:kern w:val="36"/>
          <w:sz w:val="24"/>
          <w:szCs w:val="24"/>
        </w:rPr>
      </w:pPr>
      <w:r w:rsidRPr="00FC1355">
        <w:rPr>
          <w:rFonts w:ascii="Arial" w:hAnsi="Arial" w:cs="Arial"/>
          <w:color w:val="2D3038"/>
          <w:kern w:val="36"/>
          <w:sz w:val="24"/>
          <w:szCs w:val="24"/>
        </w:rPr>
        <w:t>1. Общие положения.</w:t>
      </w:r>
    </w:p>
    <w:p w:rsidR="005613C4" w:rsidRPr="00FC1355" w:rsidRDefault="005613C4" w:rsidP="005613C4">
      <w:pPr>
        <w:jc w:val="both"/>
        <w:rPr>
          <w:rFonts w:ascii="Arial" w:hAnsi="Arial" w:cs="Arial"/>
          <w:sz w:val="24"/>
          <w:szCs w:val="24"/>
        </w:rPr>
      </w:pPr>
      <w:r w:rsidRPr="00FC1355">
        <w:rPr>
          <w:rFonts w:ascii="Arial" w:hAnsi="Arial" w:cs="Arial"/>
          <w:sz w:val="24"/>
          <w:szCs w:val="24"/>
        </w:rPr>
        <w:t>1.1. Настоящий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 в образовательных учреждениях Табунского района, распространяется на муниципальные образовательные учреждения района (далее по тексту образовательные учреждения), реализующие образовательные программы дошкольного, начального общего, основного общего, среднего общего образования, комиссию по делам несовершеннолетних и защите их прав Табунского района, Комитет администрации Табунского района Алтайского края по образованию (далее по тексту комитет по образованию).</w:t>
      </w:r>
    </w:p>
    <w:p w:rsidR="005613C4" w:rsidRPr="00FC1355" w:rsidRDefault="005613C4" w:rsidP="005613C4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 xml:space="preserve">  1.2. Целью Порядка  является выполнение Закона Российской Федерации от 29.12.2012г. № 273-Ф3 «Об образовании в  Российской Федерации» в части  учета детей, имеющих право на  получение  общего образования  каждого уровня, обязательного среднего  общего  образования, защиты  прав и законных интересов  обучающихся и их родителей (законных представителей).</w:t>
      </w:r>
    </w:p>
    <w:p w:rsidR="005613C4" w:rsidRPr="00FC1355" w:rsidRDefault="005613C4" w:rsidP="005613C4">
      <w:pPr>
        <w:jc w:val="both"/>
        <w:rPr>
          <w:rFonts w:ascii="Arial" w:hAnsi="Arial" w:cs="Arial"/>
          <w:sz w:val="24"/>
          <w:szCs w:val="24"/>
        </w:rPr>
      </w:pPr>
      <w:r w:rsidRPr="00FC1355">
        <w:rPr>
          <w:rFonts w:ascii="Arial" w:hAnsi="Arial" w:cs="Arial"/>
          <w:color w:val="2D3038"/>
          <w:sz w:val="24"/>
          <w:szCs w:val="24"/>
        </w:rPr>
        <w:t xml:space="preserve"> 1.3. </w:t>
      </w:r>
      <w:r w:rsidRPr="00FC1355">
        <w:rPr>
          <w:rFonts w:ascii="Arial" w:hAnsi="Arial" w:cs="Arial"/>
          <w:sz w:val="24"/>
          <w:szCs w:val="24"/>
        </w:rPr>
        <w:t>Учету подлежат все дети, пребывающие на территории Табунского района, независимо от наличия (отсутствия) регистрации по месту жительства (пребывания), в целях обеспечения их конституционного права на получение образования.</w:t>
      </w:r>
    </w:p>
    <w:p w:rsidR="005613C4" w:rsidRPr="00FC1355" w:rsidRDefault="005613C4" w:rsidP="005613C4">
      <w:pPr>
        <w:jc w:val="both"/>
        <w:rPr>
          <w:rFonts w:ascii="Arial" w:hAnsi="Arial" w:cs="Arial"/>
          <w:sz w:val="24"/>
          <w:szCs w:val="24"/>
        </w:rPr>
      </w:pPr>
      <w:r w:rsidRPr="00FC1355">
        <w:rPr>
          <w:rFonts w:ascii="Arial" w:hAnsi="Arial" w:cs="Arial"/>
          <w:sz w:val="24"/>
          <w:szCs w:val="24"/>
        </w:rPr>
        <w:t>1.4. Основной задачей учета детей от 0 до 6,6 лет является изучение потребности в предоставлении мест в дошкольные образовательные учреждения.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 xml:space="preserve"> 1.5. Задачами учета детей от шести лет и шести месяцев (далее по тексту 6,6) до 18 лет является целенаправленная и непрерывная работа по выявлению детей школьного возраста, по каким-либо причинам не посещающих образовательные учреждения, принятию практических мер по возвращению в образовательные учреждения или устройству не обучающихся несовершеннолетних, своевременному оказанию помощи детям, находящимся в трудной жизненной ситуации, а также предоставления права обучающимся на выбор форм получения образования и форм обучения.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1.6. Источниками сведений о количестве детей и подростков от 0 до 18 лет и охвате детей образованием различного уровня являются: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списки детей, проживающих на закрепленной территории, составленные в ходе проведения апрельского и августовского учета детей педагогическими работниками образовательных учреждений совместно с представителями сельских администраций, социальными работниками;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списки детей, находящихся в Администрациях сельсоветов района;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lastRenderedPageBreak/>
        <w:t>- списки детей, нуждающихся в поддержке государства, составленные управлением социальной защиты населения по Табунскому району.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1355">
        <w:rPr>
          <w:rFonts w:ascii="Arial" w:hAnsi="Arial" w:cs="Arial"/>
          <w:sz w:val="24"/>
          <w:szCs w:val="24"/>
        </w:rPr>
        <w:t xml:space="preserve">1.7. Информация (сведения) о детях, получаемая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</w:t>
      </w:r>
      <w:hyperlink r:id="rId8" w:history="1">
        <w:r w:rsidRPr="00FC1355">
          <w:rPr>
            <w:rFonts w:ascii="Arial" w:hAnsi="Arial" w:cs="Arial"/>
            <w:sz w:val="24"/>
            <w:szCs w:val="24"/>
          </w:rPr>
          <w:t>27.07.2006 N 149-ФЗ</w:t>
        </w:r>
      </w:hyperlink>
      <w:r w:rsidRPr="00FC1355">
        <w:rPr>
          <w:rFonts w:ascii="Arial" w:hAnsi="Arial" w:cs="Arial"/>
          <w:sz w:val="24"/>
          <w:szCs w:val="24"/>
        </w:rPr>
        <w:t xml:space="preserve"> "Об информации, информационных технологиях и о защите информации", Федерального закона от </w:t>
      </w:r>
      <w:hyperlink r:id="rId9" w:history="1">
        <w:r w:rsidRPr="00FC1355">
          <w:rPr>
            <w:rFonts w:ascii="Arial" w:hAnsi="Arial" w:cs="Arial"/>
            <w:sz w:val="24"/>
            <w:szCs w:val="24"/>
          </w:rPr>
          <w:t>27.07.2006 N 152-ФЗ</w:t>
        </w:r>
      </w:hyperlink>
      <w:r w:rsidRPr="00FC1355">
        <w:rPr>
          <w:rFonts w:ascii="Arial" w:hAnsi="Arial" w:cs="Arial"/>
          <w:sz w:val="24"/>
          <w:szCs w:val="24"/>
        </w:rPr>
        <w:t xml:space="preserve"> "О персональных данных".</w:t>
      </w:r>
    </w:p>
    <w:p w:rsidR="005613C4" w:rsidRPr="00FC1355" w:rsidRDefault="005613C4" w:rsidP="005613C4">
      <w:pPr>
        <w:spacing w:before="100" w:beforeAutospacing="1" w:after="200"/>
        <w:ind w:left="284"/>
        <w:jc w:val="center"/>
        <w:rPr>
          <w:rFonts w:ascii="Arial" w:hAnsi="Arial" w:cs="Arial"/>
          <w:sz w:val="24"/>
          <w:szCs w:val="24"/>
        </w:rPr>
      </w:pPr>
      <w:r w:rsidRPr="00FC1355">
        <w:rPr>
          <w:rFonts w:ascii="Arial" w:hAnsi="Arial" w:cs="Arial"/>
          <w:sz w:val="24"/>
          <w:szCs w:val="24"/>
        </w:rPr>
        <w:t>2.Организация учета детей</w:t>
      </w:r>
    </w:p>
    <w:p w:rsidR="005613C4" w:rsidRPr="00FC1355" w:rsidRDefault="005613C4" w:rsidP="005613C4">
      <w:pPr>
        <w:rPr>
          <w:rFonts w:ascii="Arial" w:hAnsi="Arial" w:cs="Arial"/>
          <w:b/>
          <w:sz w:val="24"/>
          <w:szCs w:val="24"/>
        </w:rPr>
      </w:pPr>
      <w:r w:rsidRPr="00FC1355">
        <w:rPr>
          <w:rFonts w:ascii="Arial" w:hAnsi="Arial" w:cs="Arial"/>
          <w:sz w:val="24"/>
          <w:szCs w:val="24"/>
        </w:rPr>
        <w:t>2.1. В целях учета детей постановлением администрации района за каждым образовательным учреждением  закрепляется соответствующая часть территории  Табунского района (далее - закрепленная территория).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2.2. В целях комплексного учета детей, имеющих право на получение общего образования и решения проблем отсева учащихся из образовательных организаций, профилактики безнадзорности и правонарушений несовершеннолетних, обеспечения их прав и законных интересов каждое образовательное учреждение осуществляет учет детей от 0 до 18 лет на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закрепленной территории.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2.3. Списки учета детей от 0 до 18 лет составляют: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b/>
          <w:i/>
          <w:sz w:val="24"/>
          <w:szCs w:val="24"/>
          <w:lang w:eastAsia="en-US"/>
        </w:rPr>
        <w:t xml:space="preserve"> </w:t>
      </w:r>
      <w:r w:rsidRPr="00706042">
        <w:rPr>
          <w:rFonts w:ascii="Arial" w:eastAsia="Calibri" w:hAnsi="Arial" w:cs="Arial"/>
          <w:sz w:val="24"/>
          <w:szCs w:val="24"/>
          <w:lang w:eastAsia="en-US"/>
        </w:rPr>
        <w:t>дошкольные образовательные учреждения: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>- дошкольного возраста (от 0 до 6,6);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 xml:space="preserve">- дети-инвалиды  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 xml:space="preserve"> Общеобразовательные учреждения: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>- школьники в возрасте от 6,6 до 18 лет;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>- подлежащие приему в первый класс, которым на 1 сентября текущего учебного года исполняется 6,6 - 8 лет;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>- зарегистрированные на закрепленной территории данной школы и получающие среднее общее образование в профессиональных образовательных учреждениях;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 xml:space="preserve">- дети-инвалиды  </w:t>
      </w:r>
    </w:p>
    <w:p w:rsidR="005613C4" w:rsidRPr="00706042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06042">
        <w:rPr>
          <w:rFonts w:ascii="Arial" w:eastAsia="Calibri" w:hAnsi="Arial" w:cs="Arial"/>
          <w:sz w:val="24"/>
          <w:szCs w:val="24"/>
          <w:lang w:eastAsia="en-US"/>
        </w:rPr>
        <w:t>Общеобразовательные учреждения, осуществляющие дошкольное образование</w:t>
      </w:r>
      <w:r w:rsidRPr="00706042">
        <w:rPr>
          <w:rFonts w:ascii="Arial" w:eastAsia="Calibri" w:hAnsi="Arial" w:cs="Arial"/>
          <w:i/>
          <w:sz w:val="24"/>
          <w:szCs w:val="24"/>
          <w:lang w:eastAsia="en-US"/>
        </w:rPr>
        <w:t>: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дошкольного возраста (0 - 6,6);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школьники в возрасте от 6,6 до 18 лет;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подлежащие приему в первый класс, которым на 1 сентября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текущего учебного года исполняется 6,6 - 8 лет;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зарегистрированные на закрепленной территории данной школы и получающие среднее общее образование в профессиональных образовательных организациях;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 xml:space="preserve">- дети-инвалиды 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:rsidR="005613C4" w:rsidRPr="00FC1355" w:rsidRDefault="005613C4" w:rsidP="005613C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Распределение функций по организации порядка учета детей от</w:t>
      </w:r>
    </w:p>
    <w:p w:rsidR="005613C4" w:rsidRPr="00FC1355" w:rsidRDefault="005613C4" w:rsidP="005613C4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0 до 18 лет на территории Табунского района</w:t>
      </w:r>
    </w:p>
    <w:p w:rsidR="005613C4" w:rsidRPr="00FC1355" w:rsidRDefault="005613C4" w:rsidP="005613C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3.1. Функции подведомственных структурных подразделений:</w:t>
      </w:r>
    </w:p>
    <w:p w:rsidR="005613C4" w:rsidRPr="00FC1355" w:rsidRDefault="005613C4" w:rsidP="005613C4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3.1.1. Комитет по образованию: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контролирует работу руководителей и педагогических коллективов образовательных учреждений района по вопросу обеспечения всем несовершеннолетним обязательного среднего общего образования;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осуществляет учет несовершеннолетних, не посещающих или систематически пропускающих по неуважительным причинам учебные занятия в образовательных учреждениях;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lastRenderedPageBreak/>
        <w:t>- обеспечивает контроль над оформлением всех документов учета детей в образовательных учреждениях;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обеспечивает надлежащую защиту сведений, содержащих персональные данные о детях, внесенных в списки учета, до получения ими общего образования в соответствии с требованиями Федерального закона от 27.07.2006г. №152-ФЗ «О персональных данных», Федерального закона от 27.07.2006г. № 149-ФЗ «Об информации, информационных технологиях и защите информации»;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анализирует данные о не обучающихся детях школьного возраста (от 6,6 до 18 лет) и принимает практические меры по их возвращению в образовательные учреждения;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3.1.2. Образовательные учреждения  Табунского района: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организуют работу по предупреждению отсева учащихся из образовательных учреждений, профилактике безнадзорности несовершеннолетних и возвращению в образовательные учреждения учащихся, необоснованно их оставивших;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участвуют в обходе закрепленной территорией за школы с целью учета проживающих детей школьного возраста и выявления не обучающихся несовершеннолетних, а также выявления и устранения причин и условий, способствующих не посещению учащимися учебных занятий;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осуществляют ведение документации по всеобщему обучению (о приеме в школу, переводе, окончании школы, алфавитной книги, личных дел учащихся) в соответствии с требованиями делопроизводства;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своевременно оформляют документы в комиссию по делам несовершеннолетних и защите их прав на не обучающихся детей или систематически пропускающих учебные занятия, а также на несовершеннолетних, подлежащих отчислению из образовательных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 xml:space="preserve"> учреждений по решению педагогического совета;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ставят вопрос перед органами опеки и попечительства об изъятии детей, находящихся в социально опасном положении;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осуществляют систематический контроль за посещением занятий учащихся;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взаимодействуют с другими образовательными учреждениями в целях получения информации о детях, зарегистрированных на закрепленной территории школы, но обучающихся в других образовательных учреждениях;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ежегодно до 25 апреля и 25 августа согласовывают с Главами сельских поселений списки детей, зарегистрированных на закрепленной территории;</w:t>
      </w:r>
    </w:p>
    <w:p w:rsidR="005613C4" w:rsidRPr="00FC1355" w:rsidRDefault="005613C4" w:rsidP="005613C4">
      <w:pPr>
        <w:jc w:val="both"/>
        <w:rPr>
          <w:rFonts w:ascii="Arial" w:hAnsi="Arial" w:cs="Arial"/>
          <w:sz w:val="24"/>
          <w:szCs w:val="24"/>
        </w:rPr>
      </w:pPr>
      <w:r w:rsidRPr="00FC1355">
        <w:rPr>
          <w:rFonts w:ascii="Arial" w:hAnsi="Arial" w:cs="Arial"/>
          <w:sz w:val="24"/>
          <w:szCs w:val="24"/>
        </w:rPr>
        <w:t>- ежегодно до 1 мая и до 1 сентября текущего года предоставляют в комитет по образованию данные о детях, подлежащих обучению по образовательным программам дошкольного, начального общего, основного общего и среднего общего образования, и проживающих на закрепленной территории в установленной форме (прил</w:t>
      </w:r>
      <w:r>
        <w:rPr>
          <w:rFonts w:ascii="Arial" w:hAnsi="Arial" w:cs="Arial"/>
          <w:sz w:val="24"/>
          <w:szCs w:val="24"/>
        </w:rPr>
        <w:t>агается</w:t>
      </w:r>
      <w:r w:rsidRPr="00FC1355">
        <w:rPr>
          <w:rFonts w:ascii="Arial" w:hAnsi="Arial" w:cs="Arial"/>
          <w:sz w:val="24"/>
          <w:szCs w:val="24"/>
        </w:rPr>
        <w:t>) на бумажном носителе, заверенные руководителем образовательного учреждения;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ведут учет несовершеннолетних, не работающих и не обучающихся, а также не посещающих или систематически пропускающих учебные занятия в образовательных  учреждениях и применяют к ним меры воздействия, предусмотренных законодательством Российской Федерации.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3.2. Рекомендуемые функции иных учреждений и организаций: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3.2.1.пункт полиции: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 xml:space="preserve">- участвует в обходе закрепленной территории за образовательным учреждением с целью учета проживающих детей дошкольного и школьного возраста, выявления не обучающихся несовершеннолетних, безнадзорных, беспризорных детей, находящихся в социально-опасном положении, нуждающихся в помощи государства, и информирует о них комиссию по делам несовершеннолетних и защите их прав района, управление социальной защиты населения по Табунскому </w:t>
      </w:r>
      <w:r w:rsidRPr="00FC1355">
        <w:rPr>
          <w:rFonts w:ascii="Arial" w:eastAsia="Calibri" w:hAnsi="Arial" w:cs="Arial"/>
          <w:sz w:val="24"/>
          <w:szCs w:val="24"/>
          <w:lang w:eastAsia="en-US"/>
        </w:rPr>
        <w:lastRenderedPageBreak/>
        <w:t>району, образовательные организации, а также принимает соответствующие меры в пределах своей компетенции;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информирует родителей (законных представителей) несовершеннолетних, Комитет по образованию о доставлении несовершеннолетних в пункт полиции в связи с их безнадзорностью, беспризорностью;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3.2.2. Краевое государственное бюджетное учреждение здравоохранения «Табунская ЦРБ» (по согласованию):</w:t>
      </w:r>
    </w:p>
    <w:p w:rsidR="005613C4" w:rsidRPr="00FC1355" w:rsidRDefault="005613C4" w:rsidP="005613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формирует списки детей дошкольного и школьного возраста в соответствии с переписью детского населения и сведениями, полученными из родильного дома;</w:t>
      </w:r>
    </w:p>
    <w:p w:rsidR="005613C4" w:rsidRDefault="005613C4" w:rsidP="005613C4">
      <w:pPr>
        <w:tabs>
          <w:tab w:val="left" w:pos="6465"/>
        </w:tabs>
        <w:rPr>
          <w:rFonts w:ascii="Arial" w:eastAsia="Calibri" w:hAnsi="Arial" w:cs="Arial"/>
          <w:sz w:val="24"/>
          <w:szCs w:val="24"/>
          <w:lang w:eastAsia="en-US"/>
        </w:rPr>
      </w:pPr>
      <w:r w:rsidRPr="00FC1355">
        <w:rPr>
          <w:rFonts w:ascii="Arial" w:eastAsia="Calibri" w:hAnsi="Arial" w:cs="Arial"/>
          <w:sz w:val="24"/>
          <w:szCs w:val="24"/>
          <w:lang w:eastAsia="en-US"/>
        </w:rPr>
        <w:t>- сообщает оперативные сведения о не обучающихся детях школьного возраста в Комитет по образованию, по месту жительства данных детей, выявленных в ходе приёма или вызова медицинского работника на дом.</w:t>
      </w:r>
    </w:p>
    <w:p w:rsidR="005613C4" w:rsidRDefault="005613C4">
      <w:pPr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5613C4" w:rsidRPr="00706042" w:rsidRDefault="005613C4" w:rsidP="005613C4">
      <w:pPr>
        <w:ind w:left="5103"/>
        <w:rPr>
          <w:rFonts w:ascii="Arial" w:hAnsi="Arial" w:cs="Arial"/>
          <w:color w:val="2D3038"/>
          <w:lang w:eastAsia="en-US"/>
        </w:rPr>
      </w:pPr>
      <w:r w:rsidRPr="00706042">
        <w:rPr>
          <w:rFonts w:ascii="Arial" w:hAnsi="Arial" w:cs="Arial"/>
          <w:color w:val="2D3038"/>
          <w:lang w:eastAsia="en-US"/>
        </w:rPr>
        <w:lastRenderedPageBreak/>
        <w:t>Приложение к</w:t>
      </w:r>
    </w:p>
    <w:p w:rsidR="005613C4" w:rsidRPr="00706042" w:rsidRDefault="005613C4" w:rsidP="005613C4">
      <w:pPr>
        <w:ind w:left="5103"/>
        <w:jc w:val="both"/>
        <w:rPr>
          <w:rFonts w:ascii="Arial" w:hAnsi="Arial" w:cs="Arial"/>
          <w:color w:val="2D3038"/>
          <w:lang w:eastAsia="en-US"/>
        </w:rPr>
      </w:pPr>
      <w:r w:rsidRPr="00706042">
        <w:rPr>
          <w:rFonts w:ascii="Arial" w:hAnsi="Arial" w:cs="Arial"/>
          <w:color w:val="2D3038"/>
          <w:lang w:eastAsia="en-US"/>
        </w:rPr>
        <w:t>Порядку учета детей, подлежащих обучению по об</w:t>
      </w:r>
      <w:bookmarkStart w:id="0" w:name="_GoBack"/>
      <w:bookmarkEnd w:id="0"/>
      <w:r w:rsidRPr="00706042">
        <w:rPr>
          <w:rFonts w:ascii="Arial" w:hAnsi="Arial" w:cs="Arial"/>
          <w:color w:val="2D3038"/>
          <w:lang w:eastAsia="en-US"/>
        </w:rPr>
        <w:t>разовательным программам дошкольного, начального общего, основного общего и среднего общего образования в образовательных учреждениях Табунского района</w:t>
      </w:r>
    </w:p>
    <w:p w:rsidR="005613C4" w:rsidRPr="00FC1355" w:rsidRDefault="005613C4" w:rsidP="005613C4">
      <w:pPr>
        <w:jc w:val="right"/>
        <w:rPr>
          <w:rFonts w:ascii="Arial" w:hAnsi="Arial" w:cs="Arial"/>
          <w:color w:val="2D3038"/>
          <w:sz w:val="28"/>
          <w:szCs w:val="28"/>
        </w:rPr>
      </w:pPr>
    </w:p>
    <w:p w:rsidR="005613C4" w:rsidRPr="00FC1355" w:rsidRDefault="005613C4" w:rsidP="005613C4">
      <w:pPr>
        <w:jc w:val="right"/>
        <w:rPr>
          <w:rFonts w:ascii="Arial" w:hAnsi="Arial" w:cs="Arial"/>
          <w:color w:val="2D3038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927"/>
        <w:gridCol w:w="1075"/>
        <w:gridCol w:w="1305"/>
        <w:gridCol w:w="1404"/>
        <w:gridCol w:w="1459"/>
        <w:gridCol w:w="990"/>
        <w:gridCol w:w="1712"/>
      </w:tblGrid>
      <w:tr w:rsidR="005613C4" w:rsidRPr="00FC1355" w:rsidTr="005613C4">
        <w:tc>
          <w:tcPr>
            <w:tcW w:w="237" w:type="pct"/>
            <w:vMerge w:val="restar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№</w:t>
            </w:r>
            <w:r>
              <w:rPr>
                <w:rFonts w:ascii="Arial" w:hAnsi="Arial" w:cs="Arial"/>
                <w:color w:val="2D3038"/>
                <w:sz w:val="24"/>
                <w:szCs w:val="24"/>
              </w:rPr>
              <w:t xml:space="preserve"> </w:t>
            </w: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п/п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Ф.И.О. ребенка</w:t>
            </w:r>
          </w:p>
        </w:tc>
        <w:tc>
          <w:tcPr>
            <w:tcW w:w="573" w:type="pct"/>
            <w:vMerge w:val="restar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дата рождения</w:t>
            </w:r>
          </w:p>
        </w:tc>
        <w:tc>
          <w:tcPr>
            <w:tcW w:w="701" w:type="pct"/>
            <w:vMerge w:val="restar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адрес регистрации ребенка по месту жительства или пребывания</w:t>
            </w:r>
          </w:p>
        </w:tc>
        <w:tc>
          <w:tcPr>
            <w:tcW w:w="756" w:type="pct"/>
            <w:vMerge w:val="restar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адрес фактического пребывания ребенка</w:t>
            </w:r>
          </w:p>
        </w:tc>
        <w:tc>
          <w:tcPr>
            <w:tcW w:w="2241" w:type="pct"/>
            <w:gridSpan w:val="3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примечания</w:t>
            </w:r>
          </w:p>
        </w:tc>
      </w:tr>
      <w:tr w:rsidR="005613C4" w:rsidRPr="00FC1355" w:rsidTr="005613C4">
        <w:trPr>
          <w:trHeight w:val="332"/>
        </w:trPr>
        <w:tc>
          <w:tcPr>
            <w:tcW w:w="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ребенок из семьи беженцев, вынужденных переселенцев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ребенок- инвалид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ребенок обучается по адаптированным программам</w:t>
            </w:r>
          </w:p>
        </w:tc>
      </w:tr>
      <w:tr w:rsidR="005613C4" w:rsidRPr="00FC1355" w:rsidTr="005613C4">
        <w:tc>
          <w:tcPr>
            <w:tcW w:w="237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1</w:t>
            </w:r>
          </w:p>
        </w:tc>
        <w:tc>
          <w:tcPr>
            <w:tcW w:w="491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3</w:t>
            </w:r>
          </w:p>
        </w:tc>
        <w:tc>
          <w:tcPr>
            <w:tcW w:w="701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4</w:t>
            </w:r>
          </w:p>
        </w:tc>
        <w:tc>
          <w:tcPr>
            <w:tcW w:w="756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5</w:t>
            </w:r>
          </w:p>
        </w:tc>
        <w:tc>
          <w:tcPr>
            <w:tcW w:w="787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6</w:t>
            </w:r>
          </w:p>
        </w:tc>
        <w:tc>
          <w:tcPr>
            <w:tcW w:w="526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7</w:t>
            </w:r>
          </w:p>
        </w:tc>
        <w:tc>
          <w:tcPr>
            <w:tcW w:w="928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  <w:r w:rsidRPr="00FC1355">
              <w:rPr>
                <w:rFonts w:ascii="Arial" w:hAnsi="Arial" w:cs="Arial"/>
                <w:color w:val="2D3038"/>
                <w:sz w:val="24"/>
                <w:szCs w:val="24"/>
              </w:rPr>
              <w:t>8</w:t>
            </w:r>
          </w:p>
        </w:tc>
      </w:tr>
      <w:tr w:rsidR="005613C4" w:rsidRPr="00FC1355" w:rsidTr="005613C4">
        <w:tc>
          <w:tcPr>
            <w:tcW w:w="237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787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  <w:tc>
          <w:tcPr>
            <w:tcW w:w="928" w:type="pct"/>
            <w:shd w:val="clear" w:color="auto" w:fill="auto"/>
          </w:tcPr>
          <w:p w:rsidR="005613C4" w:rsidRPr="00FC1355" w:rsidRDefault="005613C4" w:rsidP="001F546A">
            <w:pPr>
              <w:jc w:val="center"/>
              <w:rPr>
                <w:rFonts w:ascii="Arial" w:hAnsi="Arial" w:cs="Arial"/>
                <w:color w:val="2D3038"/>
                <w:sz w:val="24"/>
                <w:szCs w:val="24"/>
              </w:rPr>
            </w:pPr>
          </w:p>
        </w:tc>
      </w:tr>
    </w:tbl>
    <w:p w:rsidR="005613C4" w:rsidRPr="00FC1355" w:rsidRDefault="005613C4" w:rsidP="005613C4">
      <w:pPr>
        <w:jc w:val="center"/>
        <w:rPr>
          <w:rFonts w:ascii="Arial" w:hAnsi="Arial" w:cs="Arial"/>
          <w:color w:val="2D3038"/>
          <w:sz w:val="24"/>
          <w:szCs w:val="24"/>
        </w:rPr>
      </w:pPr>
    </w:p>
    <w:p w:rsidR="005613C4" w:rsidRPr="00FC1355" w:rsidRDefault="005613C4" w:rsidP="005613C4">
      <w:pPr>
        <w:jc w:val="center"/>
        <w:rPr>
          <w:rFonts w:ascii="Arial" w:hAnsi="Arial" w:cs="Arial"/>
          <w:color w:val="2D3038"/>
          <w:sz w:val="24"/>
          <w:szCs w:val="24"/>
        </w:rPr>
      </w:pPr>
    </w:p>
    <w:p w:rsidR="005613C4" w:rsidRPr="00FC1355" w:rsidRDefault="005613C4" w:rsidP="005613C4">
      <w:pPr>
        <w:jc w:val="center"/>
        <w:rPr>
          <w:rFonts w:ascii="Arial" w:hAnsi="Arial" w:cs="Arial"/>
          <w:color w:val="2D3038"/>
          <w:sz w:val="24"/>
          <w:szCs w:val="24"/>
        </w:rPr>
      </w:pPr>
    </w:p>
    <w:p w:rsidR="005613C4" w:rsidRPr="00FC1355" w:rsidRDefault="005613C4" w:rsidP="005613C4">
      <w:pPr>
        <w:rPr>
          <w:rFonts w:ascii="Arial" w:hAnsi="Arial" w:cs="Arial"/>
          <w:color w:val="2D3038"/>
          <w:sz w:val="24"/>
          <w:szCs w:val="24"/>
        </w:rPr>
      </w:pPr>
    </w:p>
    <w:p w:rsidR="005613C4" w:rsidRPr="00FC1355" w:rsidRDefault="005613C4" w:rsidP="005613C4">
      <w:pPr>
        <w:rPr>
          <w:rFonts w:ascii="Arial" w:hAnsi="Arial" w:cs="Arial"/>
          <w:color w:val="2D3038"/>
          <w:sz w:val="24"/>
          <w:szCs w:val="24"/>
        </w:rPr>
      </w:pPr>
    </w:p>
    <w:p w:rsidR="005613C4" w:rsidRPr="00FC1355" w:rsidRDefault="005613C4" w:rsidP="005613C4">
      <w:pPr>
        <w:rPr>
          <w:rFonts w:ascii="Arial" w:hAnsi="Arial" w:cs="Arial"/>
          <w:color w:val="2D3038"/>
          <w:sz w:val="24"/>
          <w:szCs w:val="24"/>
        </w:rPr>
      </w:pPr>
      <w:r w:rsidRPr="00FC1355">
        <w:rPr>
          <w:rFonts w:ascii="Arial" w:hAnsi="Arial" w:cs="Arial"/>
          <w:color w:val="2D3038"/>
          <w:sz w:val="24"/>
          <w:szCs w:val="24"/>
        </w:rPr>
        <w:t>Руководитель организации _____________________/______________/</w:t>
      </w:r>
    </w:p>
    <w:p w:rsidR="005613C4" w:rsidRPr="00FC1355" w:rsidRDefault="005613C4" w:rsidP="005613C4">
      <w:pPr>
        <w:rPr>
          <w:rFonts w:ascii="Arial" w:hAnsi="Arial" w:cs="Arial"/>
          <w:color w:val="2D3038"/>
          <w:sz w:val="24"/>
          <w:szCs w:val="24"/>
        </w:rPr>
      </w:pPr>
    </w:p>
    <w:p w:rsidR="008F0925" w:rsidRPr="00FC1355" w:rsidRDefault="005613C4" w:rsidP="006450AE">
      <w:pPr>
        <w:rPr>
          <w:rFonts w:ascii="Arial" w:hAnsi="Arial" w:cs="Arial"/>
          <w:sz w:val="26"/>
          <w:szCs w:val="26"/>
        </w:rPr>
      </w:pPr>
      <w:r w:rsidRPr="00FC1355">
        <w:rPr>
          <w:rFonts w:ascii="Arial" w:hAnsi="Arial" w:cs="Arial"/>
          <w:color w:val="2D3038"/>
          <w:sz w:val="24"/>
          <w:szCs w:val="24"/>
        </w:rPr>
        <w:t>М.П.</w:t>
      </w:r>
    </w:p>
    <w:sectPr w:rsidR="008F0925" w:rsidRPr="00FC1355" w:rsidSect="006450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F6" w:rsidRDefault="000F02F6" w:rsidP="00501352">
      <w:r>
        <w:separator/>
      </w:r>
    </w:p>
  </w:endnote>
  <w:endnote w:type="continuationSeparator" w:id="0">
    <w:p w:rsidR="000F02F6" w:rsidRDefault="000F02F6" w:rsidP="005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F6" w:rsidRDefault="000F02F6" w:rsidP="00501352">
      <w:r>
        <w:separator/>
      </w:r>
    </w:p>
  </w:footnote>
  <w:footnote w:type="continuationSeparator" w:id="0">
    <w:p w:rsidR="000F02F6" w:rsidRDefault="000F02F6" w:rsidP="00501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1E0887A0"/>
    <w:lvl w:ilvl="0">
      <w:start w:val="1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BD7CD8"/>
    <w:multiLevelType w:val="hybridMultilevel"/>
    <w:tmpl w:val="620E0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516DCB"/>
    <w:multiLevelType w:val="hybridMultilevel"/>
    <w:tmpl w:val="CC0A4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39127D"/>
    <w:multiLevelType w:val="multilevel"/>
    <w:tmpl w:val="9BC0A5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Arial Unicode MS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Arial Unicode M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Arial Unicode M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Arial Unicode M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Arial Unicode M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Arial Unicode M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Arial Unicode M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Arial Unicode MS" w:hint="default"/>
        <w:color w:val="000000"/>
      </w:rPr>
    </w:lvl>
  </w:abstractNum>
  <w:abstractNum w:abstractNumId="4" w15:restartNumberingAfterBreak="0">
    <w:nsid w:val="2060406A"/>
    <w:multiLevelType w:val="hybridMultilevel"/>
    <w:tmpl w:val="CB0E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E5DC0"/>
    <w:multiLevelType w:val="hybridMultilevel"/>
    <w:tmpl w:val="9C30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0B29"/>
    <w:multiLevelType w:val="hybridMultilevel"/>
    <w:tmpl w:val="A5203FC0"/>
    <w:lvl w:ilvl="0" w:tplc="B07E7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EF2C22"/>
    <w:multiLevelType w:val="hybridMultilevel"/>
    <w:tmpl w:val="87ECF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F4684B"/>
    <w:multiLevelType w:val="hybridMultilevel"/>
    <w:tmpl w:val="86CA5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C91D2F"/>
    <w:multiLevelType w:val="hybridMultilevel"/>
    <w:tmpl w:val="B86EE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8184228"/>
    <w:multiLevelType w:val="hybridMultilevel"/>
    <w:tmpl w:val="98E07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36E50"/>
    <w:multiLevelType w:val="multilevel"/>
    <w:tmpl w:val="8A30B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AA80451"/>
    <w:multiLevelType w:val="multilevel"/>
    <w:tmpl w:val="793EAA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3A072C9"/>
    <w:multiLevelType w:val="hybridMultilevel"/>
    <w:tmpl w:val="AFDCF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EB33579"/>
    <w:multiLevelType w:val="hybridMultilevel"/>
    <w:tmpl w:val="C56EC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ED13180"/>
    <w:multiLevelType w:val="hybridMultilevel"/>
    <w:tmpl w:val="E93C41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854899"/>
    <w:multiLevelType w:val="multilevel"/>
    <w:tmpl w:val="7BDAC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13"/>
  </w:num>
  <w:num w:numId="16">
    <w:abstractNumId w:val="1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00452A"/>
    <w:rsid w:val="00006F22"/>
    <w:rsid w:val="00011435"/>
    <w:rsid w:val="0007314C"/>
    <w:rsid w:val="00082C31"/>
    <w:rsid w:val="000E0655"/>
    <w:rsid w:val="000F02F6"/>
    <w:rsid w:val="000F3CD8"/>
    <w:rsid w:val="00112403"/>
    <w:rsid w:val="00122642"/>
    <w:rsid w:val="00150390"/>
    <w:rsid w:val="00186BA1"/>
    <w:rsid w:val="001D1CB8"/>
    <w:rsid w:val="001F0217"/>
    <w:rsid w:val="001F6866"/>
    <w:rsid w:val="0020754F"/>
    <w:rsid w:val="00207917"/>
    <w:rsid w:val="00214A14"/>
    <w:rsid w:val="00236DC3"/>
    <w:rsid w:val="00240441"/>
    <w:rsid w:val="00240BDB"/>
    <w:rsid w:val="00257C54"/>
    <w:rsid w:val="002648A0"/>
    <w:rsid w:val="0027682B"/>
    <w:rsid w:val="002841DB"/>
    <w:rsid w:val="00294D8F"/>
    <w:rsid w:val="002A4655"/>
    <w:rsid w:val="002B127F"/>
    <w:rsid w:val="002D51C4"/>
    <w:rsid w:val="002F5247"/>
    <w:rsid w:val="002F606F"/>
    <w:rsid w:val="00337716"/>
    <w:rsid w:val="00344685"/>
    <w:rsid w:val="00344BE5"/>
    <w:rsid w:val="00353EC5"/>
    <w:rsid w:val="00372DF5"/>
    <w:rsid w:val="00381330"/>
    <w:rsid w:val="00385678"/>
    <w:rsid w:val="003C3D20"/>
    <w:rsid w:val="003D167F"/>
    <w:rsid w:val="003D75F0"/>
    <w:rsid w:val="003E31A8"/>
    <w:rsid w:val="003E37EB"/>
    <w:rsid w:val="004058F7"/>
    <w:rsid w:val="00411773"/>
    <w:rsid w:val="00427624"/>
    <w:rsid w:val="004618CB"/>
    <w:rsid w:val="0048414A"/>
    <w:rsid w:val="0048707A"/>
    <w:rsid w:val="004B1F05"/>
    <w:rsid w:val="004B2BD3"/>
    <w:rsid w:val="004B31B5"/>
    <w:rsid w:val="004B3944"/>
    <w:rsid w:val="004B64C3"/>
    <w:rsid w:val="004C3E43"/>
    <w:rsid w:val="004D057E"/>
    <w:rsid w:val="004E323A"/>
    <w:rsid w:val="004F402A"/>
    <w:rsid w:val="004F4FB4"/>
    <w:rsid w:val="004F7DF8"/>
    <w:rsid w:val="00501352"/>
    <w:rsid w:val="00503EA7"/>
    <w:rsid w:val="005050B2"/>
    <w:rsid w:val="00511894"/>
    <w:rsid w:val="0051369A"/>
    <w:rsid w:val="00515747"/>
    <w:rsid w:val="0052051D"/>
    <w:rsid w:val="00521988"/>
    <w:rsid w:val="00530397"/>
    <w:rsid w:val="00547B3E"/>
    <w:rsid w:val="00555CEB"/>
    <w:rsid w:val="00557B6B"/>
    <w:rsid w:val="005613C4"/>
    <w:rsid w:val="00577426"/>
    <w:rsid w:val="00590F2E"/>
    <w:rsid w:val="0059104D"/>
    <w:rsid w:val="005A12EB"/>
    <w:rsid w:val="005A5C68"/>
    <w:rsid w:val="005C5963"/>
    <w:rsid w:val="005C6A06"/>
    <w:rsid w:val="005D4878"/>
    <w:rsid w:val="005D4E33"/>
    <w:rsid w:val="005D5AE5"/>
    <w:rsid w:val="005E4618"/>
    <w:rsid w:val="005E6478"/>
    <w:rsid w:val="005F7B03"/>
    <w:rsid w:val="00606BE5"/>
    <w:rsid w:val="00612648"/>
    <w:rsid w:val="00614D08"/>
    <w:rsid w:val="00616B49"/>
    <w:rsid w:val="0062189A"/>
    <w:rsid w:val="00621F4E"/>
    <w:rsid w:val="00633C91"/>
    <w:rsid w:val="0064455B"/>
    <w:rsid w:val="006450AE"/>
    <w:rsid w:val="006503B9"/>
    <w:rsid w:val="006543F6"/>
    <w:rsid w:val="0065637D"/>
    <w:rsid w:val="00656B6C"/>
    <w:rsid w:val="006625BC"/>
    <w:rsid w:val="006821B9"/>
    <w:rsid w:val="006825D5"/>
    <w:rsid w:val="006871C8"/>
    <w:rsid w:val="006A6778"/>
    <w:rsid w:val="006C7FA6"/>
    <w:rsid w:val="006E39B4"/>
    <w:rsid w:val="006E3C42"/>
    <w:rsid w:val="006E470C"/>
    <w:rsid w:val="006E7813"/>
    <w:rsid w:val="006F3A15"/>
    <w:rsid w:val="00704C8F"/>
    <w:rsid w:val="00706042"/>
    <w:rsid w:val="007071B9"/>
    <w:rsid w:val="00734A25"/>
    <w:rsid w:val="0074035E"/>
    <w:rsid w:val="00761CFC"/>
    <w:rsid w:val="00784DA2"/>
    <w:rsid w:val="007B7787"/>
    <w:rsid w:val="007D34BE"/>
    <w:rsid w:val="007D517E"/>
    <w:rsid w:val="007D7482"/>
    <w:rsid w:val="007E0DF8"/>
    <w:rsid w:val="00846FB1"/>
    <w:rsid w:val="008859CB"/>
    <w:rsid w:val="00894C09"/>
    <w:rsid w:val="008A285E"/>
    <w:rsid w:val="008A7B3F"/>
    <w:rsid w:val="008B2A8F"/>
    <w:rsid w:val="008B65AE"/>
    <w:rsid w:val="008E03CE"/>
    <w:rsid w:val="008E2C14"/>
    <w:rsid w:val="008E7ABC"/>
    <w:rsid w:val="008F0925"/>
    <w:rsid w:val="009013BB"/>
    <w:rsid w:val="0090484E"/>
    <w:rsid w:val="00910E52"/>
    <w:rsid w:val="00914391"/>
    <w:rsid w:val="00942B70"/>
    <w:rsid w:val="00943881"/>
    <w:rsid w:val="00946D27"/>
    <w:rsid w:val="00963D23"/>
    <w:rsid w:val="00973F6A"/>
    <w:rsid w:val="0097704B"/>
    <w:rsid w:val="009914F4"/>
    <w:rsid w:val="009A208B"/>
    <w:rsid w:val="009B71F3"/>
    <w:rsid w:val="00A00647"/>
    <w:rsid w:val="00A102CA"/>
    <w:rsid w:val="00A111BC"/>
    <w:rsid w:val="00A152E7"/>
    <w:rsid w:val="00A31EA4"/>
    <w:rsid w:val="00A42F11"/>
    <w:rsid w:val="00A55539"/>
    <w:rsid w:val="00A6741E"/>
    <w:rsid w:val="00A74CDE"/>
    <w:rsid w:val="00AB64A9"/>
    <w:rsid w:val="00AE64AE"/>
    <w:rsid w:val="00AE6500"/>
    <w:rsid w:val="00B00C42"/>
    <w:rsid w:val="00B12EBA"/>
    <w:rsid w:val="00B15388"/>
    <w:rsid w:val="00B23273"/>
    <w:rsid w:val="00B33137"/>
    <w:rsid w:val="00B343EE"/>
    <w:rsid w:val="00B41ACF"/>
    <w:rsid w:val="00B456E0"/>
    <w:rsid w:val="00B51C95"/>
    <w:rsid w:val="00B56698"/>
    <w:rsid w:val="00B56F96"/>
    <w:rsid w:val="00B80734"/>
    <w:rsid w:val="00B87716"/>
    <w:rsid w:val="00B942C6"/>
    <w:rsid w:val="00B96554"/>
    <w:rsid w:val="00BA036A"/>
    <w:rsid w:val="00BA40C8"/>
    <w:rsid w:val="00BB7144"/>
    <w:rsid w:val="00BE0D82"/>
    <w:rsid w:val="00BF08CC"/>
    <w:rsid w:val="00C11BFC"/>
    <w:rsid w:val="00C13A81"/>
    <w:rsid w:val="00C24FDF"/>
    <w:rsid w:val="00C419DE"/>
    <w:rsid w:val="00C47DAD"/>
    <w:rsid w:val="00C50A98"/>
    <w:rsid w:val="00C50DDC"/>
    <w:rsid w:val="00C54D56"/>
    <w:rsid w:val="00C710D7"/>
    <w:rsid w:val="00C7634F"/>
    <w:rsid w:val="00C80D11"/>
    <w:rsid w:val="00C900A3"/>
    <w:rsid w:val="00CA4DF7"/>
    <w:rsid w:val="00CD000F"/>
    <w:rsid w:val="00CD3331"/>
    <w:rsid w:val="00CD75D9"/>
    <w:rsid w:val="00CE49AA"/>
    <w:rsid w:val="00CE5C2C"/>
    <w:rsid w:val="00CF3284"/>
    <w:rsid w:val="00D27477"/>
    <w:rsid w:val="00D30E41"/>
    <w:rsid w:val="00DA068E"/>
    <w:rsid w:val="00DC3D2C"/>
    <w:rsid w:val="00DD0166"/>
    <w:rsid w:val="00DD1035"/>
    <w:rsid w:val="00DE4650"/>
    <w:rsid w:val="00DF0A3A"/>
    <w:rsid w:val="00E02DBE"/>
    <w:rsid w:val="00E078A2"/>
    <w:rsid w:val="00E251AA"/>
    <w:rsid w:val="00E26FAE"/>
    <w:rsid w:val="00E37006"/>
    <w:rsid w:val="00E42908"/>
    <w:rsid w:val="00E4369E"/>
    <w:rsid w:val="00E5271B"/>
    <w:rsid w:val="00E56ADD"/>
    <w:rsid w:val="00E77637"/>
    <w:rsid w:val="00E97168"/>
    <w:rsid w:val="00EA2994"/>
    <w:rsid w:val="00EC6B3D"/>
    <w:rsid w:val="00EE1D23"/>
    <w:rsid w:val="00EE35D0"/>
    <w:rsid w:val="00EE4173"/>
    <w:rsid w:val="00F074CC"/>
    <w:rsid w:val="00F07BE7"/>
    <w:rsid w:val="00F20812"/>
    <w:rsid w:val="00F215E3"/>
    <w:rsid w:val="00F33368"/>
    <w:rsid w:val="00F656B7"/>
    <w:rsid w:val="00F675C1"/>
    <w:rsid w:val="00F72693"/>
    <w:rsid w:val="00F96030"/>
    <w:rsid w:val="00FB0822"/>
    <w:rsid w:val="00FC1355"/>
    <w:rsid w:val="00FC20F3"/>
    <w:rsid w:val="00FC4CC1"/>
    <w:rsid w:val="00FD6C13"/>
    <w:rsid w:val="00FE1F22"/>
    <w:rsid w:val="00FE3486"/>
    <w:rsid w:val="00FF1FEB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26169F-5F64-4253-B852-153B3CB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EB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semiHidden/>
    <w:rsid w:val="002075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13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501352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5013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501352"/>
    <w:rPr>
      <w:rFonts w:eastAsia="Times New Roman"/>
    </w:rPr>
  </w:style>
  <w:style w:type="table" w:styleId="aa">
    <w:name w:val="Table Grid"/>
    <w:basedOn w:val="a1"/>
    <w:rsid w:val="007B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uiPriority w:val="99"/>
    <w:locked/>
    <w:rsid w:val="00294D8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94D8F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="Calibri" w:hAnsi="Sylfaen"/>
      <w:sz w:val="26"/>
      <w:szCs w:val="26"/>
      <w:lang w:val="x-none" w:eastAsia="x-none"/>
    </w:rPr>
  </w:style>
  <w:style w:type="character" w:customStyle="1" w:styleId="20">
    <w:name w:val="Основной текст (2) + Курсив"/>
    <w:uiPriority w:val="99"/>
    <w:rsid w:val="00C900A3"/>
    <w:rPr>
      <w:rFonts w:ascii="Sylfaen" w:hAnsi="Sylfaen" w:cs="Sylfaen"/>
      <w:i/>
      <w:iCs/>
      <w:sz w:val="26"/>
      <w:szCs w:val="26"/>
      <w:u w:val="none"/>
      <w:shd w:val="clear" w:color="auto" w:fill="FFFFFF"/>
    </w:rPr>
  </w:style>
  <w:style w:type="paragraph" w:styleId="ab">
    <w:name w:val="List Paragraph"/>
    <w:basedOn w:val="a"/>
    <w:uiPriority w:val="34"/>
    <w:qFormat/>
    <w:rsid w:val="00616B49"/>
    <w:pPr>
      <w:widowControl w:val="0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3">
    <w:name w:val="Основной текст (2)3"/>
    <w:uiPriority w:val="99"/>
    <w:rsid w:val="00B343EE"/>
    <w:rPr>
      <w:rFonts w:ascii="Sylfaen" w:hAnsi="Sylfaen" w:cs="Sylfaen"/>
      <w:sz w:val="26"/>
      <w:szCs w:val="26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"/>
    <w:uiPriority w:val="99"/>
    <w:rsid w:val="003D167F"/>
    <w:rPr>
      <w:rFonts w:ascii="Sylfaen" w:hAnsi="Sylfaen" w:cs="Sylfaen"/>
      <w:b/>
      <w:b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pravo.ru/entity/get/1161/?entity_id=289029&amp;entity_id=289029&amp;entity_id=2890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pravo.ru/entity/get/1162/?entity_id=447140&amp;entity_id=447140&amp;entity_id=447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0C09-42A0-4987-9733-8C14EDF3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12433</CharactersWithSpaces>
  <SharedDoc>false</SharedDoc>
  <HLinks>
    <vt:vector size="12" baseType="variant"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http://docs.pravo.ru/entity/get/1162/?entity_id=447140&amp;entity_id=447140&amp;entity_id=447140</vt:lpwstr>
      </vt:variant>
      <vt:variant>
        <vt:lpwstr/>
      </vt:variant>
      <vt:variant>
        <vt:i4>2293838</vt:i4>
      </vt:variant>
      <vt:variant>
        <vt:i4>0</vt:i4>
      </vt:variant>
      <vt:variant>
        <vt:i4>0</vt:i4>
      </vt:variant>
      <vt:variant>
        <vt:i4>5</vt:i4>
      </vt:variant>
      <vt:variant>
        <vt:lpwstr>http://docs.pravo.ru/entity/get/1161/?entity_id=289029&amp;entity_id=289029&amp;entity_id=289029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2</cp:revision>
  <cp:lastPrinted>2017-05-17T07:35:00Z</cp:lastPrinted>
  <dcterms:created xsi:type="dcterms:W3CDTF">2017-05-22T05:49:00Z</dcterms:created>
  <dcterms:modified xsi:type="dcterms:W3CDTF">2017-05-22T05:49:00Z</dcterms:modified>
</cp:coreProperties>
</file>