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78" w:rsidRPr="00194DB2" w:rsidRDefault="00103578" w:rsidP="00A36347">
      <w:pPr>
        <w:pBdr>
          <w:bottom w:val="single" w:sz="4" w:space="1" w:color="auto"/>
        </w:pBdr>
        <w:suppressAutoHyphens/>
        <w:jc w:val="center"/>
        <w:rPr>
          <w:b/>
          <w:sz w:val="36"/>
          <w:szCs w:val="36"/>
        </w:rPr>
        <w:sectPr w:rsidR="00103578" w:rsidRPr="00194DB2" w:rsidSect="00103578">
          <w:type w:val="continuous"/>
          <w:pgSz w:w="11906" w:h="16838"/>
          <w:pgMar w:top="1134" w:right="850" w:bottom="1134" w:left="1701" w:header="708" w:footer="708" w:gutter="0"/>
          <w:cols w:space="708"/>
          <w:docGrid w:linePitch="360"/>
        </w:sectPr>
      </w:pPr>
      <w:r w:rsidRPr="00194DB2">
        <w:rPr>
          <w:b/>
          <w:sz w:val="36"/>
          <w:szCs w:val="36"/>
        </w:rPr>
        <w:t>КОНТРОЛЬНО-СЧЕТНЫЙ ОРГАН МУНИЦИПАЛЬНОГО ОБРАЗОВАНИЯ ТАБУНСКИЙ РАЙОН АЛТАЙСКОГО КРАЯ</w:t>
      </w:r>
    </w:p>
    <w:p w:rsidR="00103578" w:rsidRPr="00194DB2" w:rsidRDefault="00103578" w:rsidP="00A36347">
      <w:pPr>
        <w:shd w:val="clear" w:color="auto" w:fill="FFFFFF"/>
        <w:suppressAutoHyphens/>
        <w:jc w:val="center"/>
      </w:pPr>
      <w:r w:rsidRPr="00194DB2">
        <w:t>658860, Алтайский край, Табунский район, с. Табуны, ул. Ленина, 15</w:t>
      </w:r>
    </w:p>
    <w:p w:rsidR="00103578" w:rsidRPr="00194DB2" w:rsidRDefault="00103578" w:rsidP="00A36347">
      <w:pPr>
        <w:shd w:val="clear" w:color="auto" w:fill="FFFFFF"/>
        <w:suppressAutoHyphens/>
        <w:jc w:val="center"/>
        <w:rPr>
          <w:lang w:val="en-US"/>
        </w:rPr>
      </w:pPr>
      <w:proofErr w:type="gramStart"/>
      <w:r w:rsidRPr="00194DB2">
        <w:rPr>
          <w:lang w:val="en-US"/>
        </w:rPr>
        <w:t>e-mail</w:t>
      </w:r>
      <w:proofErr w:type="gramEnd"/>
      <w:r w:rsidRPr="00194DB2">
        <w:rPr>
          <w:lang w:val="en-US"/>
        </w:rPr>
        <w:t xml:space="preserve">: </w:t>
      </w:r>
      <w:hyperlink r:id="rId8" w:history="1">
        <w:r w:rsidRPr="00194DB2">
          <w:rPr>
            <w:rStyle w:val="a5"/>
            <w:color w:val="auto"/>
            <w:lang w:val="en-US"/>
          </w:rPr>
          <w:t>kso-tab@yandex.ru</w:t>
        </w:r>
      </w:hyperlink>
    </w:p>
    <w:p w:rsidR="00103578" w:rsidRPr="00194DB2" w:rsidRDefault="00103578" w:rsidP="00A36347">
      <w:pPr>
        <w:shd w:val="clear" w:color="auto" w:fill="FFFFFF"/>
        <w:suppressAutoHyphens/>
        <w:rPr>
          <w:rFonts w:ascii="yandex-sans" w:hAnsi="yandex-sans"/>
          <w:sz w:val="23"/>
          <w:szCs w:val="23"/>
          <w:lang w:val="en-US"/>
        </w:rPr>
      </w:pPr>
    </w:p>
    <w:p w:rsidR="00103578" w:rsidRPr="00194DB2" w:rsidRDefault="00103578" w:rsidP="00A36347">
      <w:pPr>
        <w:shd w:val="clear" w:color="auto" w:fill="FFFFFF"/>
        <w:suppressAutoHyphens/>
        <w:rPr>
          <w:rFonts w:ascii="yandex-sans" w:hAnsi="yandex-sans"/>
          <w:sz w:val="23"/>
          <w:szCs w:val="23"/>
          <w:lang w:val="en-US"/>
        </w:rPr>
      </w:pPr>
    </w:p>
    <w:p w:rsidR="00103578" w:rsidRPr="00194DB2" w:rsidRDefault="00103578" w:rsidP="00A36347">
      <w:pPr>
        <w:shd w:val="clear" w:color="auto" w:fill="FFFFFF"/>
        <w:suppressAutoHyphens/>
        <w:rPr>
          <w:rFonts w:ascii="yandex-sans" w:hAnsi="yandex-sans"/>
          <w:sz w:val="23"/>
          <w:szCs w:val="23"/>
          <w:lang w:val="en-US"/>
        </w:rPr>
      </w:pPr>
    </w:p>
    <w:p w:rsidR="00103578" w:rsidRPr="00194DB2" w:rsidRDefault="00103578" w:rsidP="00A36347">
      <w:pPr>
        <w:suppressAutoHyphens/>
        <w:rPr>
          <w:u w:val="single"/>
          <w:lang w:val="en-US"/>
        </w:rPr>
        <w:sectPr w:rsidR="00103578" w:rsidRPr="00194DB2" w:rsidSect="002E331B">
          <w:type w:val="continuous"/>
          <w:pgSz w:w="11906" w:h="16838"/>
          <w:pgMar w:top="1134" w:right="850" w:bottom="1134" w:left="1701" w:header="708" w:footer="708" w:gutter="0"/>
          <w:cols w:space="708"/>
          <w:docGrid w:linePitch="360"/>
        </w:sectPr>
      </w:pPr>
    </w:p>
    <w:p w:rsidR="00103578" w:rsidRPr="00194DB2" w:rsidRDefault="006E7927" w:rsidP="00A36347">
      <w:pPr>
        <w:suppressAutoHyphens/>
        <w:rPr>
          <w:u w:val="single"/>
        </w:rPr>
      </w:pPr>
      <w:r w:rsidRPr="00194DB2">
        <w:rPr>
          <w:u w:val="single"/>
        </w:rPr>
        <w:t>23</w:t>
      </w:r>
      <w:r w:rsidR="00F73A34" w:rsidRPr="00194DB2">
        <w:rPr>
          <w:u w:val="single"/>
        </w:rPr>
        <w:t>.03.2023</w:t>
      </w:r>
      <w:r w:rsidR="00103578" w:rsidRPr="00194DB2">
        <w:rPr>
          <w:u w:val="single"/>
        </w:rPr>
        <w:tab/>
      </w:r>
      <w:r w:rsidR="00103578" w:rsidRPr="00194DB2">
        <w:t xml:space="preserve"> № </w:t>
      </w:r>
      <w:r w:rsidR="00103578" w:rsidRPr="00194DB2">
        <w:rPr>
          <w:u w:val="single"/>
        </w:rPr>
        <w:tab/>
      </w:r>
      <w:r w:rsidR="00DE4820" w:rsidRPr="00194DB2">
        <w:rPr>
          <w:u w:val="single"/>
        </w:rPr>
        <w:tab/>
      </w:r>
    </w:p>
    <w:p w:rsidR="00103578" w:rsidRPr="00194DB2" w:rsidRDefault="00103578" w:rsidP="00A36347">
      <w:pPr>
        <w:suppressAutoHyphens/>
      </w:pPr>
    </w:p>
    <w:p w:rsidR="00103578" w:rsidRPr="00194DB2" w:rsidRDefault="00103578" w:rsidP="00A36347">
      <w:pPr>
        <w:suppressAutoHyphens/>
        <w:rPr>
          <w:u w:val="single"/>
        </w:rPr>
      </w:pPr>
      <w:r w:rsidRPr="00194DB2">
        <w:t xml:space="preserve">На № </w:t>
      </w:r>
      <w:r w:rsidRPr="00194DB2">
        <w:rPr>
          <w:u w:val="single"/>
        </w:rPr>
        <w:tab/>
        <w:t xml:space="preserve">          </w:t>
      </w:r>
      <w:r w:rsidRPr="00194DB2">
        <w:t xml:space="preserve">от  </w:t>
      </w:r>
      <w:r w:rsidRPr="00194DB2">
        <w:rPr>
          <w:u w:val="single"/>
        </w:rPr>
        <w:t xml:space="preserve">  </w:t>
      </w:r>
      <w:r w:rsidRPr="00194DB2">
        <w:rPr>
          <w:u w:val="single"/>
        </w:rPr>
        <w:tab/>
      </w:r>
      <w:r w:rsidRPr="00194DB2">
        <w:rPr>
          <w:u w:val="single"/>
        </w:rPr>
        <w:tab/>
      </w:r>
    </w:p>
    <w:p w:rsidR="00103578" w:rsidRPr="00194DB2" w:rsidRDefault="00103578" w:rsidP="00A36347">
      <w:pPr>
        <w:suppressAutoHyphens/>
      </w:pPr>
    </w:p>
    <w:p w:rsidR="00103578" w:rsidRPr="00194DB2" w:rsidRDefault="00103578" w:rsidP="00A36347">
      <w:pPr>
        <w:suppressAutoHyphens/>
        <w:spacing w:line="288" w:lineRule="auto"/>
        <w:jc w:val="both"/>
      </w:pPr>
    </w:p>
    <w:p w:rsidR="00DC333E" w:rsidRPr="00194DB2" w:rsidRDefault="00103578" w:rsidP="00A36347">
      <w:pPr>
        <w:suppressAutoHyphens/>
        <w:spacing w:line="288" w:lineRule="auto"/>
      </w:pPr>
      <w:r w:rsidRPr="00194DB2">
        <w:t xml:space="preserve">Главе </w:t>
      </w:r>
      <w:r w:rsidR="00277A29" w:rsidRPr="00194DB2">
        <w:t>Алтай</w:t>
      </w:r>
      <w:r w:rsidRPr="00194DB2">
        <w:t xml:space="preserve">ского </w:t>
      </w:r>
      <w:r w:rsidR="00DC333E" w:rsidRPr="00194DB2">
        <w:t>сельсовета</w:t>
      </w:r>
      <w:r w:rsidRPr="00194DB2">
        <w:t xml:space="preserve"> </w:t>
      </w:r>
    </w:p>
    <w:p w:rsidR="00103578" w:rsidRPr="00194DB2" w:rsidRDefault="00277A29" w:rsidP="00A36347">
      <w:pPr>
        <w:suppressAutoHyphens/>
        <w:spacing w:line="288" w:lineRule="auto"/>
      </w:pPr>
      <w:proofErr w:type="spellStart"/>
      <w:r w:rsidRPr="00194DB2">
        <w:t>Себелевой</w:t>
      </w:r>
      <w:proofErr w:type="spellEnd"/>
      <w:r w:rsidRPr="00194DB2">
        <w:t xml:space="preserve"> Т.В.</w:t>
      </w:r>
    </w:p>
    <w:p w:rsidR="00DC333E" w:rsidRPr="00194DB2" w:rsidRDefault="00DC333E" w:rsidP="00A36347">
      <w:pPr>
        <w:suppressAutoHyphens/>
        <w:sectPr w:rsidR="00DC333E" w:rsidRPr="00194DB2" w:rsidSect="00646229">
          <w:type w:val="continuous"/>
          <w:pgSz w:w="11906" w:h="16838"/>
          <w:pgMar w:top="1134" w:right="850" w:bottom="1134" w:left="1701" w:header="708" w:footer="708" w:gutter="0"/>
          <w:cols w:num="2" w:space="708"/>
          <w:docGrid w:linePitch="360"/>
        </w:sectPr>
      </w:pPr>
      <w:r w:rsidRPr="00194DB2">
        <w:t xml:space="preserve">Председателю </w:t>
      </w:r>
      <w:r w:rsidR="00277A29" w:rsidRPr="00194DB2">
        <w:t>Алтайского</w:t>
      </w:r>
      <w:r w:rsidRPr="00194DB2">
        <w:t xml:space="preserve"> сельского Совета депутатов   </w:t>
      </w:r>
      <w:r w:rsidR="00CE1F44" w:rsidRPr="00194DB2">
        <w:t>Жуковой А</w:t>
      </w:r>
      <w:r w:rsidR="00277A29" w:rsidRPr="00194DB2">
        <w:t>.</w:t>
      </w:r>
      <w:r w:rsidR="00CE1F44" w:rsidRPr="00194DB2">
        <w:t>Д.</w:t>
      </w:r>
    </w:p>
    <w:p w:rsidR="00103578" w:rsidRPr="00194DB2" w:rsidRDefault="00103578" w:rsidP="00A36347">
      <w:pPr>
        <w:suppressAutoHyphens/>
        <w:sectPr w:rsidR="00103578" w:rsidRPr="00194DB2" w:rsidSect="002E331B">
          <w:type w:val="continuous"/>
          <w:pgSz w:w="11906" w:h="16838"/>
          <w:pgMar w:top="1134" w:right="850" w:bottom="1134" w:left="1701" w:header="708" w:footer="708" w:gutter="0"/>
          <w:cols w:num="2" w:space="708"/>
          <w:docGrid w:linePitch="360"/>
        </w:sectPr>
      </w:pPr>
    </w:p>
    <w:p w:rsidR="00103578" w:rsidRPr="00194DB2" w:rsidRDefault="00103578" w:rsidP="00A36347">
      <w:pPr>
        <w:suppressAutoHyphens/>
        <w:jc w:val="center"/>
        <w:rPr>
          <w:b/>
          <w:sz w:val="24"/>
          <w:szCs w:val="24"/>
        </w:rPr>
      </w:pPr>
    </w:p>
    <w:p w:rsidR="009B5B92" w:rsidRPr="00194DB2" w:rsidRDefault="009B5B92" w:rsidP="00A36347">
      <w:pPr>
        <w:suppressAutoHyphens/>
        <w:jc w:val="center"/>
        <w:rPr>
          <w:b/>
          <w:sz w:val="24"/>
          <w:szCs w:val="24"/>
        </w:rPr>
      </w:pPr>
    </w:p>
    <w:p w:rsidR="00D2427B" w:rsidRPr="00194DB2" w:rsidRDefault="00D2427B" w:rsidP="00A36347">
      <w:pPr>
        <w:suppressAutoHyphens/>
        <w:jc w:val="center"/>
        <w:rPr>
          <w:b/>
          <w:sz w:val="24"/>
          <w:szCs w:val="24"/>
        </w:rPr>
      </w:pPr>
      <w:bookmarkStart w:id="0" w:name="_GoBack"/>
      <w:r w:rsidRPr="00194DB2">
        <w:rPr>
          <w:b/>
          <w:sz w:val="24"/>
          <w:szCs w:val="24"/>
        </w:rPr>
        <w:t>ЗАКЛЮЧЕНИЕ</w:t>
      </w:r>
    </w:p>
    <w:p w:rsidR="00D2427B" w:rsidRPr="00194DB2" w:rsidRDefault="00D2427B" w:rsidP="00A36347">
      <w:pPr>
        <w:suppressAutoHyphens/>
        <w:jc w:val="center"/>
        <w:rPr>
          <w:b/>
          <w:sz w:val="24"/>
          <w:szCs w:val="24"/>
        </w:rPr>
      </w:pPr>
      <w:r w:rsidRPr="00194DB2">
        <w:rPr>
          <w:b/>
          <w:sz w:val="24"/>
          <w:szCs w:val="24"/>
        </w:rPr>
        <w:t>контрольно-счетно</w:t>
      </w:r>
      <w:r w:rsidR="00103578" w:rsidRPr="00194DB2">
        <w:rPr>
          <w:b/>
          <w:sz w:val="24"/>
          <w:szCs w:val="24"/>
        </w:rPr>
        <w:t>го</w:t>
      </w:r>
      <w:r w:rsidRPr="00194DB2">
        <w:rPr>
          <w:b/>
          <w:sz w:val="24"/>
          <w:szCs w:val="24"/>
        </w:rPr>
        <w:t xml:space="preserve"> </w:t>
      </w:r>
      <w:r w:rsidR="00103578" w:rsidRPr="00194DB2">
        <w:rPr>
          <w:b/>
          <w:sz w:val="24"/>
          <w:szCs w:val="24"/>
        </w:rPr>
        <w:t>органа</w:t>
      </w:r>
      <w:r w:rsidRPr="00194DB2">
        <w:rPr>
          <w:b/>
          <w:sz w:val="24"/>
          <w:szCs w:val="24"/>
        </w:rPr>
        <w:t xml:space="preserve"> </w:t>
      </w:r>
      <w:r w:rsidR="00103578" w:rsidRPr="00194DB2">
        <w:rPr>
          <w:b/>
          <w:sz w:val="24"/>
          <w:szCs w:val="24"/>
        </w:rPr>
        <w:t>муниципального образования Табунский</w:t>
      </w:r>
      <w:r w:rsidRPr="00194DB2">
        <w:rPr>
          <w:b/>
          <w:sz w:val="24"/>
          <w:szCs w:val="24"/>
        </w:rPr>
        <w:t xml:space="preserve"> район Алтайского края</w:t>
      </w:r>
      <w:r w:rsidR="00103578" w:rsidRPr="00194DB2">
        <w:rPr>
          <w:b/>
          <w:sz w:val="24"/>
          <w:szCs w:val="24"/>
        </w:rPr>
        <w:t xml:space="preserve"> </w:t>
      </w:r>
      <w:r w:rsidR="00DC333E" w:rsidRPr="00194DB2">
        <w:rPr>
          <w:b/>
          <w:sz w:val="24"/>
          <w:szCs w:val="24"/>
        </w:rPr>
        <w:t>на отчет об исполнении</w:t>
      </w:r>
      <w:r w:rsidRPr="00194DB2">
        <w:rPr>
          <w:b/>
          <w:sz w:val="24"/>
          <w:szCs w:val="24"/>
        </w:rPr>
        <w:t xml:space="preserve"> бюджета</w:t>
      </w:r>
      <w:r w:rsidR="00DC333E" w:rsidRPr="00194DB2">
        <w:rPr>
          <w:b/>
          <w:sz w:val="24"/>
          <w:szCs w:val="24"/>
        </w:rPr>
        <w:t xml:space="preserve"> муниципального образования </w:t>
      </w:r>
      <w:r w:rsidR="00277A29" w:rsidRPr="00194DB2">
        <w:rPr>
          <w:b/>
          <w:sz w:val="24"/>
          <w:szCs w:val="24"/>
        </w:rPr>
        <w:t>Алтайский</w:t>
      </w:r>
      <w:r w:rsidR="00DC333E" w:rsidRPr="00194DB2">
        <w:rPr>
          <w:b/>
          <w:sz w:val="24"/>
          <w:szCs w:val="24"/>
        </w:rPr>
        <w:t xml:space="preserve"> </w:t>
      </w:r>
      <w:proofErr w:type="gramStart"/>
      <w:r w:rsidR="00DC333E" w:rsidRPr="00194DB2">
        <w:rPr>
          <w:b/>
          <w:sz w:val="24"/>
          <w:szCs w:val="24"/>
        </w:rPr>
        <w:t>сельсовет</w:t>
      </w:r>
      <w:r w:rsidRPr="00194DB2">
        <w:rPr>
          <w:b/>
          <w:sz w:val="24"/>
          <w:szCs w:val="24"/>
        </w:rPr>
        <w:t xml:space="preserve">  за</w:t>
      </w:r>
      <w:proofErr w:type="gramEnd"/>
      <w:r w:rsidRPr="00194DB2">
        <w:rPr>
          <w:b/>
          <w:sz w:val="24"/>
          <w:szCs w:val="24"/>
        </w:rPr>
        <w:t xml:space="preserve"> 20</w:t>
      </w:r>
      <w:r w:rsidR="00103578" w:rsidRPr="00194DB2">
        <w:rPr>
          <w:b/>
          <w:sz w:val="24"/>
          <w:szCs w:val="24"/>
        </w:rPr>
        <w:t>2</w:t>
      </w:r>
      <w:r w:rsidR="00F73A34" w:rsidRPr="00194DB2">
        <w:rPr>
          <w:b/>
          <w:sz w:val="24"/>
          <w:szCs w:val="24"/>
        </w:rPr>
        <w:t>2</w:t>
      </w:r>
      <w:r w:rsidRPr="00194DB2">
        <w:rPr>
          <w:b/>
          <w:sz w:val="24"/>
          <w:szCs w:val="24"/>
        </w:rPr>
        <w:t xml:space="preserve"> год</w:t>
      </w:r>
      <w:bookmarkEnd w:id="0"/>
    </w:p>
    <w:p w:rsidR="00D2427B" w:rsidRPr="00194DB2" w:rsidRDefault="00D2427B" w:rsidP="00A36347">
      <w:pPr>
        <w:suppressAutoHyphens/>
        <w:jc w:val="center"/>
        <w:rPr>
          <w:b/>
          <w:sz w:val="24"/>
          <w:szCs w:val="24"/>
        </w:rPr>
      </w:pPr>
    </w:p>
    <w:p w:rsidR="00D2427B" w:rsidRPr="00194DB2" w:rsidRDefault="00103578" w:rsidP="00A36347">
      <w:pPr>
        <w:suppressAutoHyphens/>
        <w:rPr>
          <w:sz w:val="24"/>
          <w:szCs w:val="24"/>
        </w:rPr>
      </w:pPr>
      <w:r w:rsidRPr="00194DB2">
        <w:rPr>
          <w:sz w:val="24"/>
          <w:szCs w:val="24"/>
        </w:rPr>
        <w:t>с. Табуны</w:t>
      </w:r>
      <w:r w:rsidR="00D2427B" w:rsidRPr="00194DB2">
        <w:rPr>
          <w:sz w:val="24"/>
          <w:szCs w:val="24"/>
        </w:rPr>
        <w:t xml:space="preserve">                                                                                               </w:t>
      </w:r>
      <w:r w:rsidR="00DE4820" w:rsidRPr="00194DB2">
        <w:rPr>
          <w:sz w:val="24"/>
          <w:szCs w:val="24"/>
        </w:rPr>
        <w:t xml:space="preserve">             </w:t>
      </w:r>
      <w:r w:rsidR="00D2427B" w:rsidRPr="00194DB2">
        <w:rPr>
          <w:sz w:val="24"/>
          <w:szCs w:val="24"/>
        </w:rPr>
        <w:t xml:space="preserve">       </w:t>
      </w:r>
      <w:r w:rsidR="006E7927" w:rsidRPr="00194DB2">
        <w:rPr>
          <w:sz w:val="24"/>
          <w:szCs w:val="24"/>
        </w:rPr>
        <w:t>23</w:t>
      </w:r>
      <w:r w:rsidR="00F73A34" w:rsidRPr="00194DB2">
        <w:rPr>
          <w:sz w:val="24"/>
          <w:szCs w:val="24"/>
        </w:rPr>
        <w:t xml:space="preserve"> марта</w:t>
      </w:r>
      <w:r w:rsidR="00D2427B" w:rsidRPr="00194DB2">
        <w:rPr>
          <w:sz w:val="24"/>
          <w:szCs w:val="24"/>
        </w:rPr>
        <w:t xml:space="preserve"> 202</w:t>
      </w:r>
      <w:r w:rsidR="00F73A34" w:rsidRPr="00194DB2">
        <w:rPr>
          <w:sz w:val="24"/>
          <w:szCs w:val="24"/>
        </w:rPr>
        <w:t>3</w:t>
      </w:r>
      <w:r w:rsidR="00D2427B" w:rsidRPr="00194DB2">
        <w:rPr>
          <w:sz w:val="24"/>
          <w:szCs w:val="24"/>
        </w:rPr>
        <w:t xml:space="preserve"> года</w:t>
      </w:r>
    </w:p>
    <w:p w:rsidR="00D2427B" w:rsidRPr="00194DB2" w:rsidRDefault="00D2427B" w:rsidP="00A36347">
      <w:pPr>
        <w:suppressAutoHyphens/>
        <w:jc w:val="both"/>
        <w:rPr>
          <w:i/>
          <w:sz w:val="24"/>
          <w:szCs w:val="24"/>
        </w:rPr>
      </w:pPr>
    </w:p>
    <w:p w:rsidR="00103578"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Заключение контрольно-счетно</w:t>
      </w:r>
      <w:r w:rsidR="00103578" w:rsidRPr="00194DB2">
        <w:rPr>
          <w:rFonts w:eastAsia="Calibri"/>
          <w:sz w:val="24"/>
          <w:szCs w:val="24"/>
          <w:lang w:eastAsia="en-US"/>
        </w:rPr>
        <w:t>го органа муниципального образования Табунский</w:t>
      </w:r>
      <w:r w:rsidRPr="00194DB2">
        <w:rPr>
          <w:rFonts w:eastAsia="Calibri"/>
          <w:sz w:val="24"/>
          <w:szCs w:val="24"/>
          <w:lang w:eastAsia="en-US"/>
        </w:rPr>
        <w:t xml:space="preserve"> район</w:t>
      </w:r>
      <w:r w:rsidR="00103578" w:rsidRPr="00194DB2">
        <w:rPr>
          <w:rFonts w:eastAsia="Calibri"/>
          <w:sz w:val="24"/>
          <w:szCs w:val="24"/>
          <w:lang w:eastAsia="en-US"/>
        </w:rPr>
        <w:t xml:space="preserve"> Алтайского края</w:t>
      </w:r>
      <w:r w:rsidRPr="00194DB2">
        <w:rPr>
          <w:rFonts w:eastAsia="Calibri"/>
          <w:sz w:val="24"/>
          <w:szCs w:val="24"/>
          <w:lang w:eastAsia="en-US"/>
        </w:rPr>
        <w:t xml:space="preserve">  на отчет об исполнении </w:t>
      </w:r>
      <w:r w:rsidR="00B40906" w:rsidRPr="00194DB2">
        <w:rPr>
          <w:rFonts w:eastAsia="Calibri"/>
          <w:sz w:val="24"/>
          <w:szCs w:val="24"/>
          <w:lang w:eastAsia="en-US"/>
        </w:rPr>
        <w:t xml:space="preserve"> бюджета сельского поселения</w:t>
      </w:r>
      <w:r w:rsidRPr="00194DB2">
        <w:rPr>
          <w:rFonts w:eastAsia="Calibri"/>
          <w:sz w:val="24"/>
          <w:szCs w:val="24"/>
          <w:lang w:eastAsia="en-US"/>
        </w:rPr>
        <w:t xml:space="preserve"> за </w:t>
      </w:r>
      <w:r w:rsidR="00103578" w:rsidRPr="00194DB2">
        <w:rPr>
          <w:rFonts w:eastAsia="Calibri"/>
          <w:sz w:val="24"/>
          <w:szCs w:val="24"/>
          <w:lang w:eastAsia="en-US"/>
        </w:rPr>
        <w:t>202</w:t>
      </w:r>
      <w:r w:rsidR="00F73A34" w:rsidRPr="00194DB2">
        <w:rPr>
          <w:rFonts w:eastAsia="Calibri"/>
          <w:sz w:val="24"/>
          <w:szCs w:val="24"/>
          <w:lang w:eastAsia="en-US"/>
        </w:rPr>
        <w:t>2</w:t>
      </w:r>
      <w:r w:rsidRPr="00194DB2">
        <w:rPr>
          <w:rFonts w:eastAsia="Calibri"/>
          <w:sz w:val="24"/>
          <w:szCs w:val="24"/>
          <w:lang w:eastAsia="en-US"/>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277A29" w:rsidRPr="00194DB2">
        <w:rPr>
          <w:rFonts w:eastAsia="Calibri"/>
          <w:sz w:val="24"/>
          <w:szCs w:val="24"/>
          <w:lang w:eastAsia="en-US"/>
        </w:rPr>
        <w:t>Решением Алтайского сельского Совета депутатов Табу</w:t>
      </w:r>
      <w:r w:rsidR="006A338E" w:rsidRPr="00194DB2">
        <w:rPr>
          <w:rFonts w:eastAsia="Calibri"/>
          <w:sz w:val="24"/>
          <w:szCs w:val="24"/>
          <w:lang w:eastAsia="en-US"/>
        </w:rPr>
        <w:t>нского района Алтайского края №</w:t>
      </w:r>
      <w:r w:rsidR="00B23DCA" w:rsidRPr="00194DB2">
        <w:rPr>
          <w:rFonts w:eastAsia="Calibri"/>
          <w:sz w:val="24"/>
          <w:szCs w:val="24"/>
          <w:lang w:eastAsia="en-US"/>
        </w:rPr>
        <w:t>19</w:t>
      </w:r>
      <w:r w:rsidR="00277A29" w:rsidRPr="00194DB2">
        <w:rPr>
          <w:rFonts w:eastAsia="Calibri"/>
          <w:sz w:val="24"/>
          <w:szCs w:val="24"/>
          <w:lang w:eastAsia="en-US"/>
        </w:rPr>
        <w:t xml:space="preserve"> от </w:t>
      </w:r>
      <w:r w:rsidR="00B23DCA" w:rsidRPr="00194DB2">
        <w:rPr>
          <w:rFonts w:eastAsia="Calibri"/>
          <w:sz w:val="24"/>
          <w:szCs w:val="24"/>
          <w:lang w:eastAsia="en-US"/>
        </w:rPr>
        <w:t>30</w:t>
      </w:r>
      <w:r w:rsidR="006A338E" w:rsidRPr="00194DB2">
        <w:rPr>
          <w:rFonts w:eastAsia="Calibri"/>
          <w:sz w:val="24"/>
          <w:szCs w:val="24"/>
          <w:lang w:eastAsia="en-US"/>
        </w:rPr>
        <w:t>.12</w:t>
      </w:r>
      <w:r w:rsidR="00277A29" w:rsidRPr="00194DB2">
        <w:rPr>
          <w:rFonts w:eastAsia="Calibri"/>
          <w:sz w:val="24"/>
          <w:szCs w:val="24"/>
          <w:lang w:eastAsia="en-US"/>
        </w:rPr>
        <w:t>.20</w:t>
      </w:r>
      <w:r w:rsidR="006A338E" w:rsidRPr="00194DB2">
        <w:rPr>
          <w:rFonts w:eastAsia="Calibri"/>
          <w:sz w:val="24"/>
          <w:szCs w:val="24"/>
          <w:lang w:eastAsia="en-US"/>
        </w:rPr>
        <w:t>2</w:t>
      </w:r>
      <w:r w:rsidR="00B23DCA" w:rsidRPr="00194DB2">
        <w:rPr>
          <w:rFonts w:eastAsia="Calibri"/>
          <w:sz w:val="24"/>
          <w:szCs w:val="24"/>
          <w:lang w:eastAsia="en-US"/>
        </w:rPr>
        <w:t>1</w:t>
      </w:r>
      <w:r w:rsidR="00277A29" w:rsidRPr="00194DB2">
        <w:rPr>
          <w:rFonts w:eastAsia="Calibri"/>
          <w:sz w:val="24"/>
          <w:szCs w:val="24"/>
          <w:lang w:eastAsia="en-US"/>
        </w:rPr>
        <w:t xml:space="preserve"> г. «</w:t>
      </w:r>
      <w:r w:rsidR="00B23DCA" w:rsidRPr="00194DB2">
        <w:rPr>
          <w:rFonts w:eastAsia="Calibri"/>
          <w:sz w:val="24"/>
          <w:szCs w:val="24"/>
          <w:lang w:eastAsia="en-US"/>
        </w:rPr>
        <w:t>Об утверждении Положения о бюджетном процессе и финансовом контроле в муниципальном образовании Алтайский сельсовет Табунского района Алтайского края</w:t>
      </w:r>
      <w:r w:rsidR="00277A29" w:rsidRPr="00194DB2">
        <w:rPr>
          <w:rFonts w:eastAsia="Calibri"/>
          <w:sz w:val="24"/>
          <w:szCs w:val="24"/>
          <w:lang w:eastAsia="en-US"/>
        </w:rPr>
        <w:t>»</w:t>
      </w:r>
      <w:r w:rsidR="00103578" w:rsidRPr="00194DB2">
        <w:rPr>
          <w:rFonts w:eastAsia="Calibri"/>
          <w:sz w:val="24"/>
          <w:szCs w:val="24"/>
          <w:lang w:eastAsia="en-US"/>
        </w:rPr>
        <w:t>.</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Заключение основано на результатах внешней проверки годового отчета об </w:t>
      </w:r>
      <w:proofErr w:type="gramStart"/>
      <w:r w:rsidRPr="00194DB2">
        <w:rPr>
          <w:rFonts w:eastAsia="Calibri"/>
          <w:sz w:val="24"/>
          <w:szCs w:val="24"/>
          <w:lang w:eastAsia="en-US"/>
        </w:rPr>
        <w:t xml:space="preserve">исполнении </w:t>
      </w:r>
      <w:r w:rsidR="00B40906" w:rsidRPr="00194DB2">
        <w:rPr>
          <w:rFonts w:eastAsia="Calibri"/>
          <w:sz w:val="24"/>
          <w:szCs w:val="24"/>
          <w:lang w:eastAsia="en-US"/>
        </w:rPr>
        <w:t xml:space="preserve"> бюджета</w:t>
      </w:r>
      <w:proofErr w:type="gramEnd"/>
      <w:r w:rsidR="00B40906" w:rsidRPr="00194DB2">
        <w:rPr>
          <w:rFonts w:eastAsia="Calibri"/>
          <w:sz w:val="24"/>
          <w:szCs w:val="24"/>
          <w:lang w:eastAsia="en-US"/>
        </w:rPr>
        <w:t xml:space="preserve"> сельского поселения</w:t>
      </w:r>
      <w:r w:rsidRPr="00194DB2">
        <w:rPr>
          <w:rFonts w:eastAsia="Calibri"/>
          <w:sz w:val="24"/>
          <w:szCs w:val="24"/>
          <w:lang w:eastAsia="en-US"/>
        </w:rPr>
        <w:t>, проведенн</w:t>
      </w:r>
      <w:r w:rsidR="004A2F90" w:rsidRPr="00194DB2">
        <w:rPr>
          <w:rFonts w:eastAsia="Calibri"/>
          <w:sz w:val="24"/>
          <w:szCs w:val="24"/>
          <w:lang w:eastAsia="en-US"/>
        </w:rPr>
        <w:t>ой</w:t>
      </w:r>
      <w:r w:rsidRPr="00194DB2">
        <w:rPr>
          <w:rFonts w:eastAsia="Calibri"/>
          <w:sz w:val="24"/>
          <w:szCs w:val="24"/>
          <w:lang w:eastAsia="en-US"/>
        </w:rPr>
        <w:t xml:space="preserve"> контрольно-счетн</w:t>
      </w:r>
      <w:r w:rsidR="00103578" w:rsidRPr="00194DB2">
        <w:rPr>
          <w:rFonts w:eastAsia="Calibri"/>
          <w:sz w:val="24"/>
          <w:szCs w:val="24"/>
          <w:lang w:eastAsia="en-US"/>
        </w:rPr>
        <w:t>ым органом</w:t>
      </w:r>
      <w:r w:rsidRPr="00194DB2">
        <w:rPr>
          <w:rFonts w:eastAsia="Calibri"/>
          <w:sz w:val="24"/>
          <w:szCs w:val="24"/>
          <w:lang w:eastAsia="en-US"/>
        </w:rPr>
        <w:t xml:space="preserve"> </w:t>
      </w:r>
      <w:r w:rsidR="00103578" w:rsidRPr="00194DB2">
        <w:rPr>
          <w:rFonts w:eastAsia="Calibri"/>
          <w:sz w:val="24"/>
          <w:szCs w:val="24"/>
          <w:lang w:eastAsia="en-US"/>
        </w:rPr>
        <w:t>муниципального образования Табунский район Алтайского края</w:t>
      </w:r>
      <w:r w:rsidRPr="00194DB2">
        <w:rPr>
          <w:rFonts w:eastAsia="Calibri"/>
          <w:sz w:val="24"/>
          <w:szCs w:val="24"/>
          <w:lang w:eastAsia="en-US"/>
        </w:rPr>
        <w:t xml:space="preserve">  в соответствии со статьей 264.4 Бюджетного кодекса Российской Федерации.</w:t>
      </w:r>
    </w:p>
    <w:p w:rsidR="00277A29"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Годовая бюджетная отчетность </w:t>
      </w:r>
      <w:proofErr w:type="gramStart"/>
      <w:r w:rsidRPr="00194DB2">
        <w:rPr>
          <w:rFonts w:eastAsia="Calibri"/>
          <w:sz w:val="24"/>
          <w:szCs w:val="24"/>
          <w:lang w:eastAsia="en-US"/>
        </w:rPr>
        <w:t xml:space="preserve">исполнения </w:t>
      </w:r>
      <w:r w:rsidR="00B40906" w:rsidRPr="00194DB2">
        <w:rPr>
          <w:rFonts w:eastAsia="Calibri"/>
          <w:sz w:val="24"/>
          <w:szCs w:val="24"/>
          <w:lang w:eastAsia="en-US"/>
        </w:rPr>
        <w:t xml:space="preserve"> бюджета</w:t>
      </w:r>
      <w:proofErr w:type="gramEnd"/>
      <w:r w:rsidR="00B40906" w:rsidRPr="00194DB2">
        <w:rPr>
          <w:rFonts w:eastAsia="Calibri"/>
          <w:sz w:val="24"/>
          <w:szCs w:val="24"/>
          <w:lang w:eastAsia="en-US"/>
        </w:rPr>
        <w:t xml:space="preserve"> сельского поселения</w:t>
      </w:r>
      <w:r w:rsidRPr="00194DB2">
        <w:rPr>
          <w:rFonts w:eastAsia="Calibri"/>
          <w:sz w:val="24"/>
          <w:szCs w:val="24"/>
          <w:lang w:eastAsia="en-US"/>
        </w:rPr>
        <w:t xml:space="preserve"> за </w:t>
      </w:r>
      <w:r w:rsidR="00103578" w:rsidRPr="00194DB2">
        <w:rPr>
          <w:rFonts w:eastAsia="Calibri"/>
          <w:sz w:val="24"/>
          <w:szCs w:val="24"/>
          <w:lang w:eastAsia="en-US"/>
        </w:rPr>
        <w:t>202</w:t>
      </w:r>
      <w:r w:rsidR="00F73A34" w:rsidRPr="00194DB2">
        <w:rPr>
          <w:rFonts w:eastAsia="Calibri"/>
          <w:sz w:val="24"/>
          <w:szCs w:val="24"/>
          <w:lang w:eastAsia="en-US"/>
        </w:rPr>
        <w:t>2</w:t>
      </w:r>
      <w:r w:rsidRPr="00194DB2">
        <w:rPr>
          <w:rFonts w:eastAsia="Calibri"/>
          <w:sz w:val="24"/>
          <w:szCs w:val="24"/>
          <w:lang w:eastAsia="en-US"/>
        </w:rPr>
        <w:t xml:space="preserve"> год представлена в </w:t>
      </w:r>
      <w:r w:rsidR="00103578" w:rsidRPr="00194DB2">
        <w:rPr>
          <w:rFonts w:eastAsia="Calibri"/>
          <w:sz w:val="24"/>
          <w:szCs w:val="24"/>
          <w:lang w:eastAsia="en-US"/>
        </w:rPr>
        <w:t>контрольно-счетный орган муниципального образования Табунский район Алтайского края</w:t>
      </w:r>
      <w:r w:rsidRPr="00194DB2">
        <w:rPr>
          <w:rFonts w:eastAsia="Calibri"/>
          <w:sz w:val="24"/>
          <w:szCs w:val="24"/>
          <w:lang w:eastAsia="en-US"/>
        </w:rPr>
        <w:t xml:space="preserve">  в срок, установленный </w:t>
      </w:r>
      <w:r w:rsidR="00B23DCA" w:rsidRPr="00194DB2">
        <w:rPr>
          <w:rFonts w:eastAsia="Calibri"/>
          <w:sz w:val="24"/>
          <w:szCs w:val="24"/>
          <w:lang w:eastAsia="en-US"/>
        </w:rPr>
        <w:t>Решением Алтайского сельского Совета депутатов Табунского района Алтайского края №19 от 30.12.2021 г. «Об утверждении Положения о бюджетном процессе и финансово</w:t>
      </w:r>
      <w:r w:rsidR="00F73A34" w:rsidRPr="00194DB2">
        <w:rPr>
          <w:rFonts w:eastAsia="Calibri"/>
          <w:sz w:val="24"/>
          <w:szCs w:val="24"/>
          <w:lang w:eastAsia="en-US"/>
        </w:rPr>
        <w:t>м контроле в му</w:t>
      </w:r>
      <w:r w:rsidR="00B23DCA" w:rsidRPr="00194DB2">
        <w:rPr>
          <w:rFonts w:eastAsia="Calibri"/>
          <w:sz w:val="24"/>
          <w:szCs w:val="24"/>
          <w:lang w:eastAsia="en-US"/>
        </w:rPr>
        <w:t>ниципальном образовании Алтайский сельсовет Табунского района Алтайского края»</w:t>
      </w:r>
      <w:r w:rsidR="00277A29" w:rsidRPr="00194DB2">
        <w:rPr>
          <w:rFonts w:eastAsia="Calibri"/>
          <w:sz w:val="24"/>
          <w:szCs w:val="24"/>
          <w:lang w:eastAsia="en-US"/>
        </w:rPr>
        <w:t>.</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Состав проекта решения </w:t>
      </w:r>
      <w:r w:rsidR="00311B24" w:rsidRPr="00194DB2">
        <w:rPr>
          <w:rFonts w:eastAsia="Calibri"/>
          <w:sz w:val="24"/>
          <w:szCs w:val="24"/>
          <w:lang w:eastAsia="en-US"/>
        </w:rPr>
        <w:t>«Об исполнении бюджета муниципального образования Алтайский сельсовет за 202</w:t>
      </w:r>
      <w:r w:rsidR="00F73A34" w:rsidRPr="00194DB2">
        <w:rPr>
          <w:rFonts w:eastAsia="Calibri"/>
          <w:sz w:val="24"/>
          <w:szCs w:val="24"/>
          <w:lang w:eastAsia="en-US"/>
        </w:rPr>
        <w:t>2</w:t>
      </w:r>
      <w:r w:rsidR="00311B24" w:rsidRPr="00194DB2">
        <w:rPr>
          <w:rFonts w:eastAsia="Calibri"/>
          <w:sz w:val="24"/>
          <w:szCs w:val="24"/>
          <w:lang w:eastAsia="en-US"/>
        </w:rPr>
        <w:t xml:space="preserve"> год»</w:t>
      </w:r>
      <w:r w:rsidRPr="00194DB2">
        <w:rPr>
          <w:rFonts w:eastAsia="Calibri"/>
          <w:sz w:val="24"/>
          <w:szCs w:val="24"/>
          <w:lang w:eastAsia="en-US"/>
        </w:rPr>
        <w:t xml:space="preserve"> (далее по тексту – проект решения), перечень документов, представленных одновременно с проектом решения, соответствуют</w:t>
      </w:r>
      <w:r w:rsidR="00DC333E" w:rsidRPr="00194DB2">
        <w:rPr>
          <w:rFonts w:eastAsia="Calibri"/>
          <w:sz w:val="24"/>
          <w:szCs w:val="24"/>
          <w:lang w:eastAsia="en-US"/>
        </w:rPr>
        <w:t xml:space="preserve"> перечню документов, утвержденных</w:t>
      </w:r>
      <w:r w:rsidRPr="00194DB2">
        <w:rPr>
          <w:rFonts w:eastAsia="Calibri"/>
          <w:sz w:val="24"/>
          <w:szCs w:val="24"/>
          <w:lang w:eastAsia="en-US"/>
        </w:rPr>
        <w:t xml:space="preserve"> </w:t>
      </w:r>
      <w:r w:rsidR="00B23DCA" w:rsidRPr="00194DB2">
        <w:rPr>
          <w:rFonts w:eastAsia="Calibri"/>
          <w:sz w:val="24"/>
          <w:szCs w:val="24"/>
          <w:lang w:eastAsia="en-US"/>
        </w:rPr>
        <w:t xml:space="preserve">Решением Алтайского сельского Совета депутатов Табунского района Алтайского края №19 от 30.12.2021 г. «Об утверждении Положения о бюджетном процессе и финансовом контроле в </w:t>
      </w:r>
      <w:proofErr w:type="spellStart"/>
      <w:r w:rsidR="00B23DCA" w:rsidRPr="00194DB2">
        <w:rPr>
          <w:rFonts w:eastAsia="Calibri"/>
          <w:sz w:val="24"/>
          <w:szCs w:val="24"/>
          <w:lang w:eastAsia="en-US"/>
        </w:rPr>
        <w:t>му-ниципальном</w:t>
      </w:r>
      <w:proofErr w:type="spellEnd"/>
      <w:r w:rsidR="00B23DCA" w:rsidRPr="00194DB2">
        <w:rPr>
          <w:rFonts w:eastAsia="Calibri"/>
          <w:sz w:val="24"/>
          <w:szCs w:val="24"/>
          <w:lang w:eastAsia="en-US"/>
        </w:rPr>
        <w:t xml:space="preserve"> образовании Алтайский сельсовет Табунского района Алтайского края»</w:t>
      </w:r>
      <w:r w:rsidR="00277A29" w:rsidRPr="00194DB2">
        <w:rPr>
          <w:rFonts w:eastAsia="Calibri"/>
          <w:sz w:val="24"/>
          <w:szCs w:val="24"/>
          <w:lang w:eastAsia="en-US"/>
        </w:rPr>
        <w:t>.</w:t>
      </w:r>
    </w:p>
    <w:p w:rsidR="00D2427B" w:rsidRPr="00194DB2" w:rsidRDefault="00D2427B" w:rsidP="00A36347">
      <w:pPr>
        <w:suppressAutoHyphens/>
        <w:ind w:firstLine="709"/>
        <w:jc w:val="both"/>
        <w:rPr>
          <w:rFonts w:eastAsia="Calibri"/>
          <w:sz w:val="24"/>
          <w:szCs w:val="24"/>
          <w:lang w:eastAsia="en-US"/>
        </w:rPr>
      </w:pPr>
    </w:p>
    <w:p w:rsidR="00D2427B" w:rsidRPr="00194DB2" w:rsidRDefault="00D2427B" w:rsidP="00A36347">
      <w:pPr>
        <w:suppressAutoHyphens/>
        <w:ind w:firstLine="709"/>
        <w:jc w:val="center"/>
        <w:rPr>
          <w:rFonts w:eastAsia="Calibri"/>
          <w:b/>
          <w:sz w:val="24"/>
          <w:szCs w:val="24"/>
          <w:lang w:eastAsia="en-US"/>
        </w:rPr>
      </w:pPr>
      <w:r w:rsidRPr="00194DB2">
        <w:rPr>
          <w:rFonts w:eastAsia="Calibri"/>
          <w:b/>
          <w:sz w:val="24"/>
          <w:szCs w:val="24"/>
          <w:lang w:eastAsia="en-US"/>
        </w:rPr>
        <w:t>Экономические условия исполнения бюджета</w:t>
      </w:r>
      <w:r w:rsidR="00DC333E" w:rsidRPr="00194DB2">
        <w:rPr>
          <w:rFonts w:eastAsia="Calibri"/>
          <w:b/>
          <w:sz w:val="24"/>
          <w:szCs w:val="24"/>
          <w:lang w:eastAsia="en-US"/>
        </w:rPr>
        <w:t xml:space="preserve"> сельского поселения</w:t>
      </w:r>
      <w:r w:rsidRPr="00194DB2">
        <w:rPr>
          <w:rFonts w:eastAsia="Calibri"/>
          <w:b/>
          <w:sz w:val="24"/>
          <w:szCs w:val="24"/>
          <w:lang w:eastAsia="en-US"/>
        </w:rPr>
        <w:t xml:space="preserve"> в </w:t>
      </w:r>
      <w:r w:rsidR="00103578" w:rsidRPr="00194DB2">
        <w:rPr>
          <w:rFonts w:eastAsia="Calibri"/>
          <w:b/>
          <w:sz w:val="24"/>
          <w:szCs w:val="24"/>
          <w:lang w:eastAsia="en-US"/>
        </w:rPr>
        <w:t>202</w:t>
      </w:r>
      <w:r w:rsidR="00F73A34" w:rsidRPr="00194DB2">
        <w:rPr>
          <w:rFonts w:eastAsia="Calibri"/>
          <w:b/>
          <w:sz w:val="24"/>
          <w:szCs w:val="24"/>
          <w:lang w:eastAsia="en-US"/>
        </w:rPr>
        <w:t>2</w:t>
      </w:r>
      <w:r w:rsidRPr="00194DB2">
        <w:rPr>
          <w:rFonts w:eastAsia="Calibri"/>
          <w:b/>
          <w:sz w:val="24"/>
          <w:szCs w:val="24"/>
          <w:lang w:eastAsia="en-US"/>
        </w:rPr>
        <w:t xml:space="preserve"> году</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Основными видами экономической деятельности</w:t>
      </w:r>
      <w:r w:rsidR="003F49C6" w:rsidRPr="00194DB2">
        <w:rPr>
          <w:rFonts w:eastAsia="Calibri"/>
          <w:sz w:val="24"/>
          <w:szCs w:val="24"/>
          <w:lang w:eastAsia="en-US"/>
        </w:rPr>
        <w:t xml:space="preserve"> на территории</w:t>
      </w:r>
      <w:r w:rsidR="00B207E7" w:rsidRPr="00194DB2">
        <w:rPr>
          <w:rFonts w:eastAsia="Calibri"/>
          <w:sz w:val="24"/>
          <w:szCs w:val="24"/>
          <w:lang w:eastAsia="en-US"/>
        </w:rPr>
        <w:t xml:space="preserve"> </w:t>
      </w:r>
      <w:r w:rsidR="00F149C7" w:rsidRPr="00194DB2">
        <w:rPr>
          <w:rFonts w:eastAsia="Calibri"/>
          <w:sz w:val="24"/>
          <w:szCs w:val="24"/>
          <w:lang w:eastAsia="en-US"/>
        </w:rPr>
        <w:t>Алтай</w:t>
      </w:r>
      <w:r w:rsidR="00B207E7" w:rsidRPr="00194DB2">
        <w:rPr>
          <w:rFonts w:eastAsia="Calibri"/>
          <w:sz w:val="24"/>
          <w:szCs w:val="24"/>
          <w:lang w:eastAsia="en-US"/>
        </w:rPr>
        <w:t>ско</w:t>
      </w:r>
      <w:r w:rsidR="003F49C6" w:rsidRPr="00194DB2">
        <w:rPr>
          <w:rFonts w:eastAsia="Calibri"/>
          <w:sz w:val="24"/>
          <w:szCs w:val="24"/>
          <w:lang w:eastAsia="en-US"/>
        </w:rPr>
        <w:t>го</w:t>
      </w:r>
      <w:r w:rsidR="00B207E7" w:rsidRPr="00194DB2">
        <w:rPr>
          <w:rFonts w:eastAsia="Calibri"/>
          <w:sz w:val="24"/>
          <w:szCs w:val="24"/>
          <w:lang w:eastAsia="en-US"/>
        </w:rPr>
        <w:t xml:space="preserve"> </w:t>
      </w:r>
      <w:r w:rsidR="00BA3547" w:rsidRPr="00194DB2">
        <w:rPr>
          <w:rFonts w:eastAsia="Calibri"/>
          <w:sz w:val="24"/>
          <w:szCs w:val="24"/>
          <w:lang w:eastAsia="en-US"/>
        </w:rPr>
        <w:t>сельсовет</w:t>
      </w:r>
      <w:r w:rsidR="003F49C6" w:rsidRPr="00194DB2">
        <w:rPr>
          <w:rFonts w:eastAsia="Calibri"/>
          <w:sz w:val="24"/>
          <w:szCs w:val="24"/>
          <w:lang w:eastAsia="en-US"/>
        </w:rPr>
        <w:t>а</w:t>
      </w:r>
      <w:r w:rsidRPr="00194DB2">
        <w:rPr>
          <w:rFonts w:eastAsia="Calibri"/>
          <w:sz w:val="24"/>
          <w:szCs w:val="24"/>
          <w:lang w:eastAsia="en-US"/>
        </w:rPr>
        <w:t xml:space="preserve"> являются сель</w:t>
      </w:r>
      <w:r w:rsidR="00710A53" w:rsidRPr="00194DB2">
        <w:rPr>
          <w:rFonts w:eastAsia="Calibri"/>
          <w:sz w:val="24"/>
          <w:szCs w:val="24"/>
          <w:lang w:eastAsia="en-US"/>
        </w:rPr>
        <w:t>ское</w:t>
      </w:r>
      <w:r w:rsidRPr="00194DB2">
        <w:rPr>
          <w:rFonts w:eastAsia="Calibri"/>
          <w:sz w:val="24"/>
          <w:szCs w:val="24"/>
          <w:lang w:eastAsia="en-US"/>
        </w:rPr>
        <w:t xml:space="preserve"> хозяй</w:t>
      </w:r>
      <w:r w:rsidR="00B207E7" w:rsidRPr="00194DB2">
        <w:rPr>
          <w:rFonts w:eastAsia="Calibri"/>
          <w:sz w:val="24"/>
          <w:szCs w:val="24"/>
          <w:lang w:eastAsia="en-US"/>
        </w:rPr>
        <w:t>ство</w:t>
      </w:r>
      <w:r w:rsidRPr="00194DB2">
        <w:rPr>
          <w:rFonts w:eastAsia="Calibri"/>
          <w:sz w:val="24"/>
          <w:szCs w:val="24"/>
          <w:lang w:eastAsia="en-US"/>
        </w:rPr>
        <w:t>, розничная торговля.</w:t>
      </w:r>
    </w:p>
    <w:p w:rsidR="003F49C6" w:rsidRPr="00194DB2" w:rsidRDefault="00CA0B45" w:rsidP="00A36347">
      <w:pPr>
        <w:suppressAutoHyphens/>
        <w:ind w:firstLine="709"/>
        <w:jc w:val="both"/>
        <w:rPr>
          <w:sz w:val="24"/>
          <w:szCs w:val="24"/>
        </w:rPr>
      </w:pPr>
      <w:r w:rsidRPr="00194DB2">
        <w:rPr>
          <w:rFonts w:eastAsia="Calibri"/>
          <w:sz w:val="24"/>
          <w:szCs w:val="24"/>
          <w:lang w:eastAsia="en-US"/>
        </w:rPr>
        <w:lastRenderedPageBreak/>
        <w:t xml:space="preserve">Развитие </w:t>
      </w:r>
      <w:r w:rsidR="00C24099" w:rsidRPr="00194DB2">
        <w:rPr>
          <w:rFonts w:eastAsia="Calibri"/>
          <w:sz w:val="24"/>
          <w:szCs w:val="24"/>
          <w:lang w:eastAsia="en-US"/>
        </w:rPr>
        <w:t>Алтай</w:t>
      </w:r>
      <w:r w:rsidRPr="00194DB2">
        <w:rPr>
          <w:rFonts w:eastAsia="Calibri"/>
          <w:sz w:val="24"/>
          <w:szCs w:val="24"/>
          <w:lang w:eastAsia="en-US"/>
        </w:rPr>
        <w:t>ского сельсовета в 202</w:t>
      </w:r>
      <w:r w:rsidR="00F73A34" w:rsidRPr="00194DB2">
        <w:rPr>
          <w:rFonts w:eastAsia="Calibri"/>
          <w:sz w:val="24"/>
          <w:szCs w:val="24"/>
          <w:lang w:eastAsia="en-US"/>
        </w:rPr>
        <w:t>2</w:t>
      </w:r>
      <w:r w:rsidRPr="00194DB2">
        <w:rPr>
          <w:rFonts w:eastAsia="Calibri"/>
          <w:sz w:val="24"/>
          <w:szCs w:val="24"/>
          <w:lang w:eastAsia="en-US"/>
        </w:rPr>
        <w:t xml:space="preserve"> году проходило в непосредственной зависимости </w:t>
      </w:r>
      <w:proofErr w:type="gramStart"/>
      <w:r w:rsidRPr="00194DB2">
        <w:rPr>
          <w:rFonts w:eastAsia="Calibri"/>
          <w:sz w:val="24"/>
          <w:szCs w:val="24"/>
          <w:lang w:eastAsia="en-US"/>
        </w:rPr>
        <w:t>от  общих</w:t>
      </w:r>
      <w:proofErr w:type="gramEnd"/>
      <w:r w:rsidRPr="00194DB2">
        <w:rPr>
          <w:rFonts w:eastAsia="Calibri"/>
          <w:sz w:val="24"/>
          <w:szCs w:val="24"/>
          <w:lang w:eastAsia="en-US"/>
        </w:rPr>
        <w:t xml:space="preserve"> условий, складывающи</w:t>
      </w:r>
      <w:r w:rsidR="00F149C7" w:rsidRPr="00194DB2">
        <w:rPr>
          <w:rFonts w:eastAsia="Calibri"/>
          <w:sz w:val="24"/>
          <w:szCs w:val="24"/>
          <w:lang w:eastAsia="en-US"/>
        </w:rPr>
        <w:t>хся в экономике Алтайского края.</w:t>
      </w:r>
      <w:r w:rsidRPr="00194DB2">
        <w:rPr>
          <w:rFonts w:eastAsia="Calibri"/>
          <w:sz w:val="24"/>
          <w:szCs w:val="24"/>
          <w:lang w:eastAsia="en-US"/>
        </w:rPr>
        <w:t xml:space="preserve"> В отчетном периоде принимались системные меры по реализации стратегических задач социально-экономического развития </w:t>
      </w:r>
      <w:r w:rsidR="00523462" w:rsidRPr="00194DB2">
        <w:rPr>
          <w:rFonts w:eastAsia="Calibri"/>
          <w:sz w:val="24"/>
          <w:szCs w:val="24"/>
          <w:lang w:eastAsia="en-US"/>
        </w:rPr>
        <w:t>сельсовета</w:t>
      </w:r>
      <w:r w:rsidRPr="00194DB2">
        <w:rPr>
          <w:rFonts w:eastAsia="Calibri"/>
          <w:sz w:val="24"/>
          <w:szCs w:val="24"/>
          <w:lang w:eastAsia="en-US"/>
        </w:rPr>
        <w:t xml:space="preserve"> в свете выполнения Послания </w:t>
      </w:r>
      <w:r w:rsidRPr="00194DB2">
        <w:rPr>
          <w:sz w:val="24"/>
          <w:szCs w:val="24"/>
        </w:rPr>
        <w:t>Президента Российской Федерации Федеральному Собранию Российской Федерации.</w:t>
      </w:r>
    </w:p>
    <w:p w:rsidR="00B23DCA" w:rsidRPr="00194DB2" w:rsidRDefault="00B23DCA" w:rsidP="00A36347">
      <w:pPr>
        <w:suppressAutoHyphens/>
        <w:ind w:firstLine="709"/>
        <w:jc w:val="both"/>
        <w:rPr>
          <w:sz w:val="24"/>
          <w:szCs w:val="24"/>
        </w:rPr>
      </w:pPr>
      <w:r w:rsidRPr="00194DB2">
        <w:rPr>
          <w:sz w:val="24"/>
          <w:szCs w:val="24"/>
        </w:rPr>
        <w:t>На территории Алтайского сельского поселения осуществляют свою предпринимательскую деятельность 2</w:t>
      </w:r>
      <w:r w:rsidR="0031654A" w:rsidRPr="00194DB2">
        <w:rPr>
          <w:sz w:val="24"/>
          <w:szCs w:val="24"/>
        </w:rPr>
        <w:t>7</w:t>
      </w:r>
      <w:r w:rsidRPr="00194DB2">
        <w:rPr>
          <w:sz w:val="24"/>
          <w:szCs w:val="24"/>
        </w:rPr>
        <w:t xml:space="preserve"> индивидуальных предпринимателей, </w:t>
      </w:r>
      <w:proofErr w:type="gramStart"/>
      <w:r w:rsidRPr="00194DB2">
        <w:rPr>
          <w:sz w:val="24"/>
          <w:szCs w:val="24"/>
        </w:rPr>
        <w:t>по таким направления</w:t>
      </w:r>
      <w:proofErr w:type="gramEnd"/>
      <w:r w:rsidRPr="00194DB2">
        <w:rPr>
          <w:sz w:val="24"/>
          <w:szCs w:val="24"/>
        </w:rPr>
        <w:t xml:space="preserve"> деятельности как сфера розничной торговли, животноводства, переработка продукции растениеводства. Магазины и павильоны предпринимателей, расположены по всей территории поселения.  </w:t>
      </w:r>
    </w:p>
    <w:p w:rsidR="00B23DCA" w:rsidRPr="00194DB2" w:rsidRDefault="00B23DCA" w:rsidP="00A36347">
      <w:pPr>
        <w:suppressAutoHyphens/>
        <w:ind w:firstLine="709"/>
        <w:jc w:val="both"/>
        <w:rPr>
          <w:sz w:val="24"/>
          <w:szCs w:val="24"/>
        </w:rPr>
      </w:pPr>
      <w:r w:rsidRPr="00194DB2">
        <w:rPr>
          <w:sz w:val="24"/>
          <w:szCs w:val="24"/>
        </w:rPr>
        <w:t>Средняя заработная плата работников, согласно пред</w:t>
      </w:r>
      <w:r w:rsidR="0031654A" w:rsidRPr="00194DB2">
        <w:rPr>
          <w:sz w:val="24"/>
          <w:szCs w:val="24"/>
        </w:rPr>
        <w:t>ставленным данным, составляет 24</w:t>
      </w:r>
      <w:r w:rsidRPr="00194DB2">
        <w:rPr>
          <w:sz w:val="24"/>
          <w:szCs w:val="24"/>
        </w:rPr>
        <w:t xml:space="preserve"> тыс. руб.</w:t>
      </w:r>
    </w:p>
    <w:p w:rsidR="009B5B92" w:rsidRPr="00194DB2" w:rsidRDefault="00B23DCA" w:rsidP="00A36347">
      <w:pPr>
        <w:suppressAutoHyphens/>
        <w:ind w:firstLine="709"/>
        <w:jc w:val="both"/>
        <w:rPr>
          <w:sz w:val="24"/>
          <w:szCs w:val="24"/>
        </w:rPr>
      </w:pPr>
      <w:r w:rsidRPr="00194DB2">
        <w:rPr>
          <w:sz w:val="24"/>
          <w:szCs w:val="24"/>
        </w:rPr>
        <w:tab/>
        <w:t>Развитие малого и среднего предпринимательства является одним из самых основных факторов устойчивого социально-экономического развития Алтайского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B23DCA" w:rsidRPr="00194DB2" w:rsidRDefault="00B23DCA" w:rsidP="00A36347">
      <w:pPr>
        <w:suppressAutoHyphens/>
        <w:ind w:firstLine="709"/>
        <w:jc w:val="both"/>
        <w:rPr>
          <w:rFonts w:eastAsia="Calibri"/>
          <w:sz w:val="24"/>
          <w:szCs w:val="24"/>
          <w:lang w:eastAsia="en-US"/>
        </w:rPr>
      </w:pPr>
    </w:p>
    <w:p w:rsidR="00D2427B" w:rsidRPr="00194DB2" w:rsidRDefault="00D2427B" w:rsidP="00A36347">
      <w:pPr>
        <w:suppressAutoHyphens/>
        <w:ind w:firstLine="709"/>
        <w:jc w:val="center"/>
        <w:rPr>
          <w:rFonts w:eastAsia="Calibri"/>
          <w:b/>
          <w:sz w:val="24"/>
          <w:szCs w:val="24"/>
          <w:lang w:eastAsia="en-US"/>
        </w:rPr>
      </w:pPr>
      <w:r w:rsidRPr="00194DB2">
        <w:rPr>
          <w:rFonts w:eastAsia="Calibri"/>
          <w:b/>
          <w:sz w:val="24"/>
          <w:szCs w:val="24"/>
          <w:lang w:eastAsia="en-US"/>
        </w:rPr>
        <w:t xml:space="preserve">Общие итоги исполнения бюджета </w:t>
      </w:r>
      <w:r w:rsidR="00DC333E" w:rsidRPr="00194DB2">
        <w:rPr>
          <w:rFonts w:eastAsia="Calibri"/>
          <w:b/>
          <w:sz w:val="24"/>
          <w:szCs w:val="24"/>
          <w:lang w:eastAsia="en-US"/>
        </w:rPr>
        <w:t xml:space="preserve">сельского поселения </w:t>
      </w:r>
      <w:r w:rsidRPr="00194DB2">
        <w:rPr>
          <w:rFonts w:eastAsia="Calibri"/>
          <w:b/>
          <w:sz w:val="24"/>
          <w:szCs w:val="24"/>
          <w:lang w:eastAsia="en-US"/>
        </w:rPr>
        <w:t xml:space="preserve">за </w:t>
      </w:r>
      <w:r w:rsidR="00103578" w:rsidRPr="00194DB2">
        <w:rPr>
          <w:rFonts w:eastAsia="Calibri"/>
          <w:b/>
          <w:sz w:val="24"/>
          <w:szCs w:val="24"/>
          <w:lang w:eastAsia="en-US"/>
        </w:rPr>
        <w:t>202</w:t>
      </w:r>
      <w:r w:rsidR="00950AE9" w:rsidRPr="00194DB2">
        <w:rPr>
          <w:rFonts w:eastAsia="Calibri"/>
          <w:b/>
          <w:sz w:val="24"/>
          <w:szCs w:val="24"/>
          <w:lang w:eastAsia="en-US"/>
        </w:rPr>
        <w:t>2</w:t>
      </w:r>
      <w:r w:rsidRPr="00194DB2">
        <w:rPr>
          <w:rFonts w:eastAsia="Calibri"/>
          <w:b/>
          <w:sz w:val="24"/>
          <w:szCs w:val="24"/>
          <w:lang w:eastAsia="en-US"/>
        </w:rPr>
        <w:t xml:space="preserve"> год</w:t>
      </w:r>
    </w:p>
    <w:p w:rsidR="00D2427B" w:rsidRPr="00194DB2" w:rsidRDefault="00B40906" w:rsidP="00A36347">
      <w:pPr>
        <w:suppressAutoHyphens/>
        <w:ind w:firstLine="709"/>
        <w:jc w:val="both"/>
        <w:rPr>
          <w:rFonts w:eastAsia="Calibri"/>
          <w:sz w:val="24"/>
          <w:szCs w:val="24"/>
          <w:lang w:eastAsia="en-US"/>
        </w:rPr>
      </w:pPr>
      <w:r w:rsidRPr="00194DB2">
        <w:rPr>
          <w:rFonts w:eastAsia="Calibri"/>
          <w:sz w:val="24"/>
          <w:szCs w:val="24"/>
          <w:lang w:eastAsia="en-US"/>
        </w:rPr>
        <w:t>Бюджет сельского поселения</w:t>
      </w:r>
      <w:r w:rsidR="00D2427B" w:rsidRPr="00194DB2">
        <w:rPr>
          <w:rFonts w:eastAsia="Calibri"/>
          <w:sz w:val="24"/>
          <w:szCs w:val="24"/>
          <w:lang w:eastAsia="en-US"/>
        </w:rPr>
        <w:t xml:space="preserve"> за </w:t>
      </w:r>
      <w:r w:rsidR="00103578" w:rsidRPr="00194DB2">
        <w:rPr>
          <w:rFonts w:eastAsia="Calibri"/>
          <w:sz w:val="24"/>
          <w:szCs w:val="24"/>
          <w:lang w:eastAsia="en-US"/>
        </w:rPr>
        <w:t>202</w:t>
      </w:r>
      <w:r w:rsidR="00950AE9" w:rsidRPr="00194DB2">
        <w:rPr>
          <w:rFonts w:eastAsia="Calibri"/>
          <w:sz w:val="24"/>
          <w:szCs w:val="24"/>
          <w:lang w:eastAsia="en-US"/>
        </w:rPr>
        <w:t>2</w:t>
      </w:r>
      <w:r w:rsidR="00D2427B" w:rsidRPr="00194DB2">
        <w:rPr>
          <w:rFonts w:eastAsia="Calibri"/>
          <w:sz w:val="24"/>
          <w:szCs w:val="24"/>
          <w:lang w:eastAsia="en-US"/>
        </w:rPr>
        <w:t xml:space="preserve"> год в целом исполнен в соответствии с требованиями </w:t>
      </w:r>
      <w:r w:rsidR="00950AE9" w:rsidRPr="00194DB2">
        <w:rPr>
          <w:rFonts w:eastAsia="Calibri"/>
          <w:sz w:val="24"/>
          <w:szCs w:val="24"/>
          <w:lang w:eastAsia="en-US"/>
        </w:rPr>
        <w:t>Решения Алтайского сельского Совета депутатов Табунского района Алтайского края от №20 от 30.12.2021 г «О бюджете муниципального образования Алтайский сельсовет Табунского района Алтайского края на 2022 год и на плановый период 2023 и 2024 годов»</w:t>
      </w:r>
      <w:r w:rsidR="00D2427B" w:rsidRPr="00194DB2">
        <w:rPr>
          <w:rFonts w:eastAsia="Calibri"/>
          <w:sz w:val="24"/>
          <w:szCs w:val="24"/>
          <w:lang w:eastAsia="en-US"/>
        </w:rPr>
        <w:t>.</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Основной задачей бюджетной и налоговой политики муниципального образования Алтайский сельсовет на 2022 год и на плановый период 2023 и 2024 годов является кардинальное повышение качества стратегического управления экономикой и общественными финансами. Для этого следует исходить из следующих целей:</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Бюджетная политика поселения должна стать более эффективным инструментом реализации социально-экономической политики;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Бюджет должен исполняться на базе муниципальных программ;</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социально-экономической политики государства;</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Повышение качества предоставляемых населению муниципальных услуг;</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Обеспечение макроэкономической стабильности и бюджетной устойчивости;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Повышение предпринимательской активности;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Обеспечить прозрачность и открытость бюджета и бюджетного процесса для общества;</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во взаимосвязи с их ролью в достижении поставленных целей государственной политики;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Эффективное использование налогового потенциала бюджета Алтайского сельсовета, создание условий для развития экономики, осуществление поддержки центров генерации дополнительных налоговых платежей (точек роста);</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Оптимизация существующей системы налоговых льгот (налоговых расходов). Принятие решений по предоставлению налоговых льгот с учетом бюджетной и социальной эффективности;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lastRenderedPageBreak/>
        <w:t>-</w:t>
      </w:r>
      <w:r w:rsidR="00FE7593" w:rsidRPr="00194DB2">
        <w:rPr>
          <w:rFonts w:eastAsia="Calibri"/>
          <w:sz w:val="24"/>
          <w:szCs w:val="24"/>
          <w:lang w:eastAsia="en-US"/>
        </w:rPr>
        <w:t xml:space="preserve"> </w:t>
      </w:r>
      <w:r w:rsidRPr="00194DB2">
        <w:rPr>
          <w:rFonts w:eastAsia="Calibri"/>
          <w:sz w:val="24"/>
          <w:szCs w:val="24"/>
          <w:lang w:eastAsia="en-US"/>
        </w:rPr>
        <w:t>Сохранение и развитие необходимой социальной инфраструктуры, направление бюджетных инвестиций на завершение строительства объектов высокой степени готовности;</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Оптимизация и повышение эффективности бюджетных расходов на основе принципов бюджетирования, ориентированного на результат.</w:t>
      </w:r>
    </w:p>
    <w:p w:rsidR="007E790D" w:rsidRPr="00194DB2" w:rsidRDefault="007E790D" w:rsidP="00A36347">
      <w:pPr>
        <w:suppressAutoHyphens/>
        <w:ind w:firstLine="709"/>
        <w:jc w:val="both"/>
        <w:rPr>
          <w:rFonts w:eastAsia="Calibri"/>
          <w:sz w:val="24"/>
          <w:szCs w:val="24"/>
          <w:lang w:eastAsia="en-US"/>
        </w:rPr>
      </w:pPr>
      <w:r w:rsidRPr="00194DB2">
        <w:rPr>
          <w:rFonts w:eastAsia="Calibri"/>
          <w:sz w:val="24"/>
          <w:szCs w:val="24"/>
          <w:lang w:eastAsia="en-US"/>
        </w:rPr>
        <w:t>-</w:t>
      </w:r>
      <w:r w:rsidR="00FE7593" w:rsidRPr="00194DB2">
        <w:rPr>
          <w:rFonts w:eastAsia="Calibri"/>
          <w:sz w:val="24"/>
          <w:szCs w:val="24"/>
          <w:lang w:eastAsia="en-US"/>
        </w:rPr>
        <w:t xml:space="preserve"> </w:t>
      </w:r>
      <w:r w:rsidRPr="00194DB2">
        <w:rPr>
          <w:rFonts w:eastAsia="Calibri"/>
          <w:sz w:val="24"/>
          <w:szCs w:val="24"/>
          <w:lang w:eastAsia="en-US"/>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w:t>
      </w:r>
      <w:r w:rsidR="006917BC" w:rsidRPr="00194DB2">
        <w:rPr>
          <w:rFonts w:eastAsia="Calibri"/>
          <w:sz w:val="24"/>
          <w:szCs w:val="24"/>
          <w:lang w:eastAsia="en-US"/>
        </w:rPr>
        <w:t>.</w:t>
      </w:r>
    </w:p>
    <w:p w:rsidR="00D2427B" w:rsidRPr="00194DB2" w:rsidRDefault="006917BC" w:rsidP="00A36347">
      <w:pPr>
        <w:suppressAutoHyphens/>
        <w:ind w:firstLine="709"/>
        <w:jc w:val="both"/>
        <w:rPr>
          <w:rFonts w:eastAsia="Calibri"/>
          <w:sz w:val="24"/>
          <w:szCs w:val="24"/>
          <w:lang w:eastAsia="en-US"/>
        </w:rPr>
      </w:pPr>
      <w:r w:rsidRPr="00194DB2">
        <w:rPr>
          <w:rFonts w:eastAsia="Calibri"/>
          <w:sz w:val="24"/>
          <w:szCs w:val="24"/>
          <w:lang w:eastAsia="en-US"/>
        </w:rPr>
        <w:t>Решением Алтайского сельского Совета депутатов Табунского района Алтайского края от №20 от 30.12.2021 г «О бюджете муниципального образования Алтайский сельсовет Табунского района Алтайского края на 2022 год и на плановый период 2023 и 2024 годов»</w:t>
      </w:r>
      <w:r w:rsidR="00D2427B" w:rsidRPr="00194DB2">
        <w:rPr>
          <w:rFonts w:eastAsia="Calibri"/>
          <w:sz w:val="24"/>
          <w:szCs w:val="24"/>
          <w:lang w:eastAsia="en-US"/>
        </w:rPr>
        <w:t xml:space="preserve"> утверждены на </w:t>
      </w:r>
      <w:r w:rsidR="00103578" w:rsidRPr="00194DB2">
        <w:rPr>
          <w:rFonts w:eastAsia="Calibri"/>
          <w:sz w:val="24"/>
          <w:szCs w:val="24"/>
          <w:lang w:eastAsia="en-US"/>
        </w:rPr>
        <w:t>202</w:t>
      </w:r>
      <w:r w:rsidRPr="00194DB2">
        <w:rPr>
          <w:rFonts w:eastAsia="Calibri"/>
          <w:sz w:val="24"/>
          <w:szCs w:val="24"/>
          <w:lang w:eastAsia="en-US"/>
        </w:rPr>
        <w:t>2</w:t>
      </w:r>
      <w:r w:rsidR="00D2427B" w:rsidRPr="00194DB2">
        <w:rPr>
          <w:rFonts w:eastAsia="Calibri"/>
          <w:sz w:val="24"/>
          <w:szCs w:val="24"/>
          <w:lang w:eastAsia="en-US"/>
        </w:rPr>
        <w:t xml:space="preserve"> год основные параметры бюджета</w:t>
      </w:r>
      <w:r w:rsidR="00F0713C" w:rsidRPr="00194DB2">
        <w:rPr>
          <w:rFonts w:eastAsia="Calibri"/>
          <w:sz w:val="24"/>
          <w:szCs w:val="24"/>
          <w:lang w:eastAsia="en-US"/>
        </w:rPr>
        <w:t xml:space="preserve"> сельского поселения</w:t>
      </w:r>
      <w:r w:rsidR="00D2427B" w:rsidRPr="00194DB2">
        <w:rPr>
          <w:rFonts w:eastAsia="Calibri"/>
          <w:sz w:val="24"/>
          <w:szCs w:val="24"/>
          <w:lang w:eastAsia="en-US"/>
        </w:rPr>
        <w:t xml:space="preserve"> по доходам в сумме </w:t>
      </w:r>
      <w:r w:rsidRPr="00194DB2">
        <w:rPr>
          <w:rFonts w:eastAsia="Calibri"/>
          <w:sz w:val="24"/>
          <w:szCs w:val="24"/>
          <w:lang w:eastAsia="en-US"/>
        </w:rPr>
        <w:t>4 581,0</w:t>
      </w:r>
      <w:r w:rsidR="00FE7593" w:rsidRPr="00194DB2">
        <w:rPr>
          <w:rFonts w:eastAsia="Calibri"/>
          <w:sz w:val="24"/>
          <w:szCs w:val="24"/>
          <w:lang w:eastAsia="en-US"/>
        </w:rPr>
        <w:t xml:space="preserve"> </w:t>
      </w:r>
      <w:r w:rsidR="00E22F4E" w:rsidRPr="00194DB2">
        <w:rPr>
          <w:rFonts w:eastAsia="Calibri"/>
          <w:sz w:val="24"/>
          <w:szCs w:val="24"/>
          <w:lang w:eastAsia="en-US"/>
        </w:rPr>
        <w:t>тыс. рублей</w:t>
      </w:r>
      <w:r w:rsidR="00D2427B" w:rsidRPr="00194DB2">
        <w:rPr>
          <w:rFonts w:eastAsia="Calibri"/>
          <w:sz w:val="24"/>
          <w:szCs w:val="24"/>
          <w:lang w:eastAsia="en-US"/>
        </w:rPr>
        <w:t xml:space="preserve">, по расходам – </w:t>
      </w:r>
      <w:r w:rsidR="000D1E94" w:rsidRPr="00194DB2">
        <w:rPr>
          <w:sz w:val="24"/>
          <w:szCs w:val="24"/>
        </w:rPr>
        <w:t>4 581,0</w:t>
      </w:r>
      <w:r w:rsidR="00F0713C" w:rsidRPr="00194DB2">
        <w:rPr>
          <w:sz w:val="28"/>
          <w:szCs w:val="28"/>
        </w:rPr>
        <w:t xml:space="preserve"> </w:t>
      </w:r>
      <w:r w:rsidR="00D2427B" w:rsidRPr="00194DB2">
        <w:rPr>
          <w:rFonts w:eastAsia="Calibri"/>
          <w:sz w:val="24"/>
          <w:szCs w:val="24"/>
          <w:lang w:eastAsia="en-US"/>
        </w:rPr>
        <w:t xml:space="preserve">тыс. рублей и дефицит бюджета – </w:t>
      </w:r>
      <w:r w:rsidR="00FE7593" w:rsidRPr="00194DB2">
        <w:rPr>
          <w:rFonts w:eastAsia="Calibri"/>
          <w:sz w:val="24"/>
          <w:szCs w:val="24"/>
          <w:lang w:eastAsia="en-US"/>
        </w:rPr>
        <w:t>0</w:t>
      </w:r>
      <w:r w:rsidR="006A338E" w:rsidRPr="00194DB2">
        <w:rPr>
          <w:rFonts w:eastAsia="Calibri"/>
          <w:sz w:val="24"/>
          <w:szCs w:val="24"/>
          <w:lang w:eastAsia="en-US"/>
        </w:rPr>
        <w:t>,0</w:t>
      </w:r>
      <w:r w:rsidR="00D2427B" w:rsidRPr="00194DB2">
        <w:rPr>
          <w:rFonts w:eastAsia="Calibri"/>
          <w:sz w:val="24"/>
          <w:szCs w:val="24"/>
          <w:lang w:eastAsia="en-US"/>
        </w:rPr>
        <w:t xml:space="preserve"> тыс. рублей.</w:t>
      </w:r>
    </w:p>
    <w:p w:rsidR="00F030F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В связи корректировкой плановых показателей налоговых доходов, безвозмездных поступлений и источников финансирования дефицита бюджета </w:t>
      </w:r>
      <w:r w:rsidR="00F0713C" w:rsidRPr="00194DB2">
        <w:rPr>
          <w:rFonts w:eastAsia="Calibri"/>
          <w:sz w:val="24"/>
          <w:szCs w:val="24"/>
          <w:lang w:eastAsia="en-US"/>
        </w:rPr>
        <w:t xml:space="preserve">сельского поселения </w:t>
      </w:r>
      <w:r w:rsidRPr="00194DB2">
        <w:rPr>
          <w:rFonts w:eastAsia="Calibri"/>
          <w:sz w:val="24"/>
          <w:szCs w:val="24"/>
          <w:lang w:eastAsia="en-US"/>
        </w:rPr>
        <w:t xml:space="preserve">в </w:t>
      </w:r>
      <w:proofErr w:type="gramStart"/>
      <w:r w:rsidRPr="00194DB2">
        <w:rPr>
          <w:rFonts w:eastAsia="Calibri"/>
          <w:sz w:val="24"/>
          <w:szCs w:val="24"/>
          <w:lang w:eastAsia="en-US"/>
        </w:rPr>
        <w:t>решение  от</w:t>
      </w:r>
      <w:proofErr w:type="gramEnd"/>
      <w:r w:rsidRPr="00194DB2">
        <w:rPr>
          <w:rFonts w:eastAsia="Calibri"/>
          <w:sz w:val="24"/>
          <w:szCs w:val="24"/>
          <w:lang w:eastAsia="en-US"/>
        </w:rPr>
        <w:t xml:space="preserve"> </w:t>
      </w:r>
      <w:r w:rsidR="006917BC" w:rsidRPr="00194DB2">
        <w:rPr>
          <w:rFonts w:eastAsia="Calibri"/>
          <w:sz w:val="24"/>
          <w:szCs w:val="24"/>
          <w:lang w:eastAsia="en-US"/>
        </w:rPr>
        <w:t>30</w:t>
      </w:r>
      <w:r w:rsidR="009F37B9" w:rsidRPr="00194DB2">
        <w:rPr>
          <w:rFonts w:eastAsia="Calibri"/>
          <w:sz w:val="24"/>
          <w:szCs w:val="24"/>
          <w:lang w:eastAsia="en-US"/>
        </w:rPr>
        <w:t>.12.202</w:t>
      </w:r>
      <w:r w:rsidR="006917BC" w:rsidRPr="00194DB2">
        <w:rPr>
          <w:rFonts w:eastAsia="Calibri"/>
          <w:sz w:val="24"/>
          <w:szCs w:val="24"/>
          <w:lang w:eastAsia="en-US"/>
        </w:rPr>
        <w:t>1</w:t>
      </w:r>
      <w:r w:rsidR="00B655DC" w:rsidRPr="00194DB2">
        <w:rPr>
          <w:rFonts w:eastAsia="Calibri"/>
          <w:sz w:val="24"/>
          <w:szCs w:val="24"/>
          <w:lang w:eastAsia="en-US"/>
        </w:rPr>
        <w:t xml:space="preserve"> </w:t>
      </w:r>
      <w:r w:rsidRPr="00194DB2">
        <w:rPr>
          <w:rFonts w:eastAsia="Calibri"/>
          <w:sz w:val="24"/>
          <w:szCs w:val="24"/>
          <w:lang w:eastAsia="en-US"/>
        </w:rPr>
        <w:t xml:space="preserve">№ </w:t>
      </w:r>
      <w:r w:rsidR="006917BC" w:rsidRPr="00194DB2">
        <w:rPr>
          <w:rFonts w:eastAsia="Calibri"/>
          <w:sz w:val="24"/>
          <w:szCs w:val="24"/>
          <w:lang w:eastAsia="en-US"/>
        </w:rPr>
        <w:t>20</w:t>
      </w:r>
      <w:r w:rsidRPr="00194DB2">
        <w:rPr>
          <w:rFonts w:eastAsia="Calibri"/>
          <w:sz w:val="24"/>
          <w:szCs w:val="24"/>
          <w:lang w:eastAsia="en-US"/>
        </w:rPr>
        <w:t xml:space="preserve"> в течение года вносились изменения и дополнения решениями </w:t>
      </w:r>
      <w:r w:rsidR="00F0713C" w:rsidRPr="00194DB2">
        <w:rPr>
          <w:rFonts w:eastAsia="Calibri"/>
          <w:sz w:val="24"/>
          <w:szCs w:val="24"/>
          <w:lang w:eastAsia="en-US"/>
        </w:rPr>
        <w:t>сельского</w:t>
      </w:r>
      <w:r w:rsidRPr="00194DB2">
        <w:rPr>
          <w:rFonts w:eastAsia="Calibri"/>
          <w:sz w:val="24"/>
          <w:szCs w:val="24"/>
          <w:lang w:eastAsia="en-US"/>
        </w:rPr>
        <w:t xml:space="preserve"> Со</w:t>
      </w:r>
      <w:r w:rsidR="00B655DC" w:rsidRPr="00194DB2">
        <w:rPr>
          <w:rFonts w:eastAsia="Calibri"/>
          <w:sz w:val="24"/>
          <w:szCs w:val="24"/>
          <w:lang w:eastAsia="en-US"/>
        </w:rPr>
        <w:t>вета</w:t>
      </w:r>
      <w:r w:rsidRPr="00194DB2">
        <w:rPr>
          <w:rFonts w:eastAsia="Calibri"/>
          <w:sz w:val="24"/>
          <w:szCs w:val="24"/>
          <w:lang w:eastAsia="en-US"/>
        </w:rPr>
        <w:t xml:space="preserve"> депутатов </w:t>
      </w:r>
      <w:r w:rsidR="006917BC" w:rsidRPr="00194DB2">
        <w:rPr>
          <w:rFonts w:eastAsia="Calibri"/>
          <w:sz w:val="24"/>
          <w:szCs w:val="24"/>
          <w:lang w:eastAsia="en-US"/>
        </w:rPr>
        <w:t>07.04.2022</w:t>
      </w:r>
      <w:r w:rsidR="00EA7E83" w:rsidRPr="00194DB2">
        <w:rPr>
          <w:rFonts w:eastAsia="Calibri"/>
          <w:sz w:val="24"/>
          <w:szCs w:val="24"/>
          <w:lang w:eastAsia="en-US"/>
        </w:rPr>
        <w:t xml:space="preserve"> № </w:t>
      </w:r>
      <w:r w:rsidR="006917BC" w:rsidRPr="00194DB2">
        <w:rPr>
          <w:rFonts w:eastAsia="Calibri"/>
          <w:sz w:val="24"/>
          <w:szCs w:val="24"/>
          <w:lang w:eastAsia="en-US"/>
        </w:rPr>
        <w:t>9</w:t>
      </w:r>
      <w:r w:rsidR="00EA7E83" w:rsidRPr="00194DB2">
        <w:rPr>
          <w:rFonts w:eastAsia="Calibri"/>
          <w:sz w:val="24"/>
          <w:szCs w:val="24"/>
          <w:lang w:eastAsia="en-US"/>
        </w:rPr>
        <w:t xml:space="preserve">, </w:t>
      </w:r>
      <w:r w:rsidR="00FD14B6" w:rsidRPr="00194DB2">
        <w:rPr>
          <w:rFonts w:eastAsia="Calibri"/>
          <w:sz w:val="24"/>
          <w:szCs w:val="24"/>
          <w:lang w:eastAsia="en-US"/>
        </w:rPr>
        <w:t>28</w:t>
      </w:r>
      <w:r w:rsidR="00FE7593" w:rsidRPr="00194DB2">
        <w:rPr>
          <w:rFonts w:eastAsia="Calibri"/>
          <w:sz w:val="24"/>
          <w:szCs w:val="24"/>
          <w:lang w:eastAsia="en-US"/>
        </w:rPr>
        <w:t>.07</w:t>
      </w:r>
      <w:r w:rsidR="00EA7E83" w:rsidRPr="00194DB2">
        <w:rPr>
          <w:rFonts w:eastAsia="Calibri"/>
          <w:sz w:val="24"/>
          <w:szCs w:val="24"/>
          <w:lang w:eastAsia="en-US"/>
        </w:rPr>
        <w:t>.202</w:t>
      </w:r>
      <w:r w:rsidR="00FD14B6" w:rsidRPr="00194DB2">
        <w:rPr>
          <w:rFonts w:eastAsia="Calibri"/>
          <w:sz w:val="24"/>
          <w:szCs w:val="24"/>
          <w:lang w:eastAsia="en-US"/>
        </w:rPr>
        <w:t>2</w:t>
      </w:r>
      <w:r w:rsidR="00EA7E83" w:rsidRPr="00194DB2">
        <w:rPr>
          <w:rFonts w:eastAsia="Calibri"/>
          <w:sz w:val="24"/>
          <w:szCs w:val="24"/>
          <w:lang w:eastAsia="en-US"/>
        </w:rPr>
        <w:t xml:space="preserve"> № </w:t>
      </w:r>
      <w:r w:rsidR="00FE7593" w:rsidRPr="00194DB2">
        <w:rPr>
          <w:rFonts w:eastAsia="Calibri"/>
          <w:sz w:val="24"/>
          <w:szCs w:val="24"/>
          <w:lang w:eastAsia="en-US"/>
        </w:rPr>
        <w:t>1</w:t>
      </w:r>
      <w:r w:rsidR="00FD14B6" w:rsidRPr="00194DB2">
        <w:rPr>
          <w:rFonts w:eastAsia="Calibri"/>
          <w:sz w:val="24"/>
          <w:szCs w:val="24"/>
          <w:lang w:eastAsia="en-US"/>
        </w:rPr>
        <w:t>5</w:t>
      </w:r>
      <w:r w:rsidR="00EA7E83" w:rsidRPr="00194DB2">
        <w:rPr>
          <w:rFonts w:eastAsia="Calibri"/>
          <w:sz w:val="24"/>
          <w:szCs w:val="24"/>
          <w:lang w:eastAsia="en-US"/>
        </w:rPr>
        <w:t xml:space="preserve">, </w:t>
      </w:r>
      <w:r w:rsidR="00FE7593" w:rsidRPr="00194DB2">
        <w:rPr>
          <w:rFonts w:eastAsia="Calibri"/>
          <w:sz w:val="24"/>
          <w:szCs w:val="24"/>
          <w:lang w:eastAsia="en-US"/>
        </w:rPr>
        <w:t>0</w:t>
      </w:r>
      <w:r w:rsidR="006917BC" w:rsidRPr="00194DB2">
        <w:rPr>
          <w:rFonts w:eastAsia="Calibri"/>
          <w:sz w:val="24"/>
          <w:szCs w:val="24"/>
          <w:lang w:eastAsia="en-US"/>
        </w:rPr>
        <w:t>9</w:t>
      </w:r>
      <w:r w:rsidR="00FE7593" w:rsidRPr="00194DB2">
        <w:rPr>
          <w:rFonts w:eastAsia="Calibri"/>
          <w:sz w:val="24"/>
          <w:szCs w:val="24"/>
          <w:lang w:eastAsia="en-US"/>
        </w:rPr>
        <w:t>.1</w:t>
      </w:r>
      <w:r w:rsidR="006917BC" w:rsidRPr="00194DB2">
        <w:rPr>
          <w:rFonts w:eastAsia="Calibri"/>
          <w:sz w:val="24"/>
          <w:szCs w:val="24"/>
          <w:lang w:eastAsia="en-US"/>
        </w:rPr>
        <w:t>1</w:t>
      </w:r>
      <w:r w:rsidR="00EA7E83" w:rsidRPr="00194DB2">
        <w:rPr>
          <w:rFonts w:eastAsia="Calibri"/>
          <w:sz w:val="24"/>
          <w:szCs w:val="24"/>
          <w:lang w:eastAsia="en-US"/>
        </w:rPr>
        <w:t>.202</w:t>
      </w:r>
      <w:r w:rsidR="006917BC" w:rsidRPr="00194DB2">
        <w:rPr>
          <w:rFonts w:eastAsia="Calibri"/>
          <w:sz w:val="24"/>
          <w:szCs w:val="24"/>
          <w:lang w:eastAsia="en-US"/>
        </w:rPr>
        <w:t>2</w:t>
      </w:r>
      <w:r w:rsidR="00EA7E83" w:rsidRPr="00194DB2">
        <w:rPr>
          <w:rFonts w:eastAsia="Calibri"/>
          <w:sz w:val="24"/>
          <w:szCs w:val="24"/>
          <w:lang w:eastAsia="en-US"/>
        </w:rPr>
        <w:t xml:space="preserve"> №</w:t>
      </w:r>
      <w:r w:rsidR="006917BC" w:rsidRPr="00194DB2">
        <w:rPr>
          <w:rFonts w:eastAsia="Calibri"/>
          <w:sz w:val="24"/>
          <w:szCs w:val="24"/>
          <w:lang w:eastAsia="en-US"/>
        </w:rPr>
        <w:t xml:space="preserve"> 20</w:t>
      </w:r>
      <w:r w:rsidR="00EA7E83" w:rsidRPr="00194DB2">
        <w:rPr>
          <w:rFonts w:eastAsia="Calibri"/>
          <w:sz w:val="24"/>
          <w:szCs w:val="24"/>
          <w:lang w:eastAsia="en-US"/>
        </w:rPr>
        <w:t>,</w:t>
      </w:r>
      <w:r w:rsidR="00B63D11" w:rsidRPr="00194DB2">
        <w:rPr>
          <w:rFonts w:eastAsia="Calibri"/>
          <w:sz w:val="24"/>
          <w:szCs w:val="24"/>
          <w:lang w:eastAsia="en-US"/>
        </w:rPr>
        <w:t xml:space="preserve"> </w:t>
      </w:r>
      <w:r w:rsidR="00FE7593" w:rsidRPr="00194DB2">
        <w:rPr>
          <w:rFonts w:eastAsia="Calibri"/>
          <w:sz w:val="24"/>
          <w:szCs w:val="24"/>
          <w:lang w:eastAsia="en-US"/>
        </w:rPr>
        <w:t>30</w:t>
      </w:r>
      <w:r w:rsidR="00F0713C" w:rsidRPr="00194DB2">
        <w:rPr>
          <w:rFonts w:eastAsia="Calibri"/>
          <w:sz w:val="24"/>
          <w:szCs w:val="24"/>
          <w:lang w:eastAsia="en-US"/>
        </w:rPr>
        <w:t>.12.202</w:t>
      </w:r>
      <w:r w:rsidR="006917BC" w:rsidRPr="00194DB2">
        <w:rPr>
          <w:rFonts w:eastAsia="Calibri"/>
          <w:sz w:val="24"/>
          <w:szCs w:val="24"/>
          <w:lang w:eastAsia="en-US"/>
        </w:rPr>
        <w:t>2</w:t>
      </w:r>
      <w:r w:rsidR="00F0713C" w:rsidRPr="00194DB2">
        <w:rPr>
          <w:rFonts w:eastAsia="Calibri"/>
          <w:sz w:val="24"/>
          <w:szCs w:val="24"/>
          <w:lang w:eastAsia="en-US"/>
        </w:rPr>
        <w:t xml:space="preserve"> № </w:t>
      </w:r>
      <w:r w:rsidR="00FE7593" w:rsidRPr="00194DB2">
        <w:rPr>
          <w:rFonts w:eastAsia="Calibri"/>
          <w:sz w:val="24"/>
          <w:szCs w:val="24"/>
          <w:lang w:eastAsia="en-US"/>
        </w:rPr>
        <w:t>2</w:t>
      </w:r>
      <w:r w:rsidR="006917BC" w:rsidRPr="00194DB2">
        <w:rPr>
          <w:rFonts w:eastAsia="Calibri"/>
          <w:sz w:val="24"/>
          <w:szCs w:val="24"/>
          <w:lang w:eastAsia="en-US"/>
        </w:rPr>
        <w:t>9</w:t>
      </w:r>
      <w:r w:rsidRPr="00194DB2">
        <w:rPr>
          <w:rFonts w:eastAsia="Calibri"/>
          <w:sz w:val="24"/>
          <w:szCs w:val="24"/>
          <w:lang w:eastAsia="en-US"/>
        </w:rPr>
        <w:t>, которые  повлияли на основные параметры  бюджета</w:t>
      </w:r>
      <w:r w:rsidR="00523462" w:rsidRPr="00194DB2">
        <w:rPr>
          <w:rFonts w:eastAsia="Calibri"/>
          <w:sz w:val="24"/>
          <w:szCs w:val="24"/>
          <w:lang w:eastAsia="en-US"/>
        </w:rPr>
        <w:t xml:space="preserve"> сельского поселения</w:t>
      </w:r>
      <w:r w:rsidRPr="00194DB2">
        <w:rPr>
          <w:rFonts w:eastAsia="Calibri"/>
          <w:sz w:val="24"/>
          <w:szCs w:val="24"/>
          <w:lang w:eastAsia="en-US"/>
        </w:rPr>
        <w:t xml:space="preserve"> на </w:t>
      </w:r>
      <w:r w:rsidR="00103578" w:rsidRPr="00194DB2">
        <w:rPr>
          <w:rFonts w:eastAsia="Calibri"/>
          <w:sz w:val="24"/>
          <w:szCs w:val="24"/>
          <w:lang w:eastAsia="en-US"/>
        </w:rPr>
        <w:t>202</w:t>
      </w:r>
      <w:r w:rsidR="006917BC" w:rsidRPr="00194DB2">
        <w:rPr>
          <w:rFonts w:eastAsia="Calibri"/>
          <w:sz w:val="24"/>
          <w:szCs w:val="24"/>
          <w:lang w:eastAsia="en-US"/>
        </w:rPr>
        <w:t>2</w:t>
      </w:r>
      <w:r w:rsidRPr="00194DB2">
        <w:rPr>
          <w:rFonts w:eastAsia="Calibri"/>
          <w:sz w:val="24"/>
          <w:szCs w:val="24"/>
          <w:lang w:eastAsia="en-US"/>
        </w:rPr>
        <w:t xml:space="preserve"> год.</w:t>
      </w:r>
      <w:r w:rsidR="00EA7E83" w:rsidRPr="00194DB2">
        <w:rPr>
          <w:rFonts w:eastAsia="Calibri"/>
          <w:sz w:val="24"/>
          <w:szCs w:val="24"/>
          <w:lang w:eastAsia="en-US"/>
        </w:rPr>
        <w:t xml:space="preserve"> </w:t>
      </w:r>
    </w:p>
    <w:p w:rsidR="00D2427B" w:rsidRPr="00194DB2" w:rsidRDefault="00B04CE4" w:rsidP="00A36347">
      <w:pPr>
        <w:suppressAutoHyphens/>
        <w:ind w:firstLine="709"/>
        <w:jc w:val="both"/>
        <w:rPr>
          <w:rFonts w:eastAsia="Calibri"/>
          <w:sz w:val="24"/>
          <w:szCs w:val="24"/>
          <w:lang w:eastAsia="en-US"/>
        </w:rPr>
      </w:pPr>
      <w:r w:rsidRPr="00194DB2">
        <w:rPr>
          <w:rFonts w:eastAsia="Calibri"/>
          <w:sz w:val="24"/>
          <w:szCs w:val="24"/>
          <w:lang w:eastAsia="en-US"/>
        </w:rPr>
        <w:t>О</w:t>
      </w:r>
      <w:r w:rsidR="00D2427B" w:rsidRPr="00194DB2">
        <w:rPr>
          <w:rFonts w:eastAsia="Calibri"/>
          <w:sz w:val="24"/>
          <w:szCs w:val="24"/>
          <w:lang w:eastAsia="en-US"/>
        </w:rPr>
        <w:t xml:space="preserve">сновные показатели </w:t>
      </w:r>
      <w:r w:rsidR="00B40906" w:rsidRPr="00194DB2">
        <w:rPr>
          <w:rFonts w:eastAsia="Calibri"/>
          <w:sz w:val="24"/>
          <w:szCs w:val="24"/>
          <w:lang w:eastAsia="en-US"/>
        </w:rPr>
        <w:t>бюджета сельского</w:t>
      </w:r>
      <w:r w:rsidRPr="00194DB2">
        <w:rPr>
          <w:rFonts w:eastAsia="Calibri"/>
          <w:sz w:val="24"/>
          <w:szCs w:val="24"/>
          <w:lang w:eastAsia="en-US"/>
        </w:rPr>
        <w:t xml:space="preserve"> поселения, по данным отчета об </w:t>
      </w:r>
      <w:proofErr w:type="gramStart"/>
      <w:r w:rsidRPr="00194DB2">
        <w:rPr>
          <w:rFonts w:eastAsia="Calibri"/>
          <w:sz w:val="24"/>
          <w:szCs w:val="24"/>
          <w:lang w:eastAsia="en-US"/>
        </w:rPr>
        <w:t>исполнении  бюджета</w:t>
      </w:r>
      <w:proofErr w:type="gramEnd"/>
      <w:r w:rsidRPr="00194DB2">
        <w:rPr>
          <w:rFonts w:eastAsia="Calibri"/>
          <w:sz w:val="24"/>
          <w:szCs w:val="24"/>
          <w:lang w:eastAsia="en-US"/>
        </w:rPr>
        <w:t xml:space="preserve"> сельского поселения</w:t>
      </w:r>
      <w:r w:rsidR="00B40906" w:rsidRPr="00194DB2">
        <w:rPr>
          <w:rFonts w:eastAsia="Calibri"/>
          <w:sz w:val="24"/>
          <w:szCs w:val="24"/>
          <w:lang w:eastAsia="en-US"/>
        </w:rPr>
        <w:t xml:space="preserve"> </w:t>
      </w:r>
      <w:r w:rsidR="00D2427B" w:rsidRPr="00194DB2">
        <w:rPr>
          <w:rFonts w:eastAsia="Calibri"/>
          <w:sz w:val="24"/>
          <w:szCs w:val="24"/>
          <w:lang w:eastAsia="en-US"/>
        </w:rPr>
        <w:t xml:space="preserve">за </w:t>
      </w:r>
      <w:r w:rsidR="00103578" w:rsidRPr="00194DB2">
        <w:rPr>
          <w:rFonts w:eastAsia="Calibri"/>
          <w:sz w:val="24"/>
          <w:szCs w:val="24"/>
          <w:lang w:eastAsia="en-US"/>
        </w:rPr>
        <w:t>202</w:t>
      </w:r>
      <w:r w:rsidR="000D1E94" w:rsidRPr="00194DB2">
        <w:rPr>
          <w:rFonts w:eastAsia="Calibri"/>
          <w:sz w:val="24"/>
          <w:szCs w:val="24"/>
          <w:lang w:eastAsia="en-US"/>
        </w:rPr>
        <w:t>2</w:t>
      </w:r>
      <w:r w:rsidR="00D2427B" w:rsidRPr="00194DB2">
        <w:rPr>
          <w:rFonts w:eastAsia="Calibri"/>
          <w:sz w:val="24"/>
          <w:szCs w:val="24"/>
          <w:lang w:eastAsia="en-US"/>
        </w:rPr>
        <w:t xml:space="preserve"> год</w:t>
      </w:r>
      <w:r w:rsidRPr="00194DB2">
        <w:rPr>
          <w:rFonts w:eastAsia="Calibri"/>
          <w:sz w:val="24"/>
          <w:szCs w:val="24"/>
          <w:lang w:eastAsia="en-US"/>
        </w:rPr>
        <w:t>,</w:t>
      </w:r>
      <w:r w:rsidR="00D2427B" w:rsidRPr="00194DB2">
        <w:rPr>
          <w:rFonts w:eastAsia="Calibri"/>
          <w:sz w:val="24"/>
          <w:szCs w:val="24"/>
          <w:lang w:eastAsia="en-US"/>
        </w:rPr>
        <w:t xml:space="preserve"> представлены в таблице: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560"/>
        <w:gridCol w:w="1417"/>
        <w:gridCol w:w="1559"/>
        <w:gridCol w:w="1701"/>
      </w:tblGrid>
      <w:tr w:rsidR="00194DB2" w:rsidRPr="00194DB2" w:rsidTr="00FA42C8">
        <w:tc>
          <w:tcPr>
            <w:tcW w:w="2518" w:type="dxa"/>
            <w:vMerge w:val="restart"/>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Наименование</w:t>
            </w:r>
          </w:p>
          <w:p w:rsidR="00D2427B" w:rsidRPr="00194DB2" w:rsidRDefault="00D2427B" w:rsidP="00A36347">
            <w:pPr>
              <w:suppressAutoHyphens/>
              <w:jc w:val="center"/>
              <w:rPr>
                <w:rFonts w:eastAsia="Calibri"/>
                <w:lang w:eastAsia="en-US"/>
              </w:rPr>
            </w:pPr>
            <w:r w:rsidRPr="00194DB2">
              <w:rPr>
                <w:rFonts w:eastAsia="Calibri"/>
                <w:lang w:eastAsia="en-US"/>
              </w:rPr>
              <w:t>показателей</w:t>
            </w:r>
          </w:p>
        </w:tc>
        <w:tc>
          <w:tcPr>
            <w:tcW w:w="4536" w:type="dxa"/>
            <w:gridSpan w:val="3"/>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Бюджетные назначения, тыс. рублей</w:t>
            </w:r>
          </w:p>
        </w:tc>
        <w:tc>
          <w:tcPr>
            <w:tcW w:w="3260" w:type="dxa"/>
            <w:gridSpan w:val="2"/>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Процент исполнения</w:t>
            </w:r>
          </w:p>
        </w:tc>
      </w:tr>
      <w:tr w:rsidR="00194DB2" w:rsidRPr="00194DB2" w:rsidTr="00B04CE4">
        <w:trPr>
          <w:trHeight w:val="1308"/>
        </w:trPr>
        <w:tc>
          <w:tcPr>
            <w:tcW w:w="2518" w:type="dxa"/>
            <w:vMerge/>
            <w:shd w:val="clear" w:color="auto" w:fill="auto"/>
            <w:vAlign w:val="center"/>
          </w:tcPr>
          <w:p w:rsidR="00D2427B" w:rsidRPr="00194DB2" w:rsidRDefault="00D2427B" w:rsidP="00A36347">
            <w:pPr>
              <w:suppressAutoHyphens/>
              <w:jc w:val="center"/>
              <w:rPr>
                <w:rFonts w:eastAsia="Calibri"/>
                <w:lang w:eastAsia="en-US"/>
              </w:rPr>
            </w:pPr>
          </w:p>
        </w:tc>
        <w:tc>
          <w:tcPr>
            <w:tcW w:w="1559" w:type="dxa"/>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 xml:space="preserve">по решению о </w:t>
            </w:r>
          </w:p>
          <w:p w:rsidR="00D2427B" w:rsidRPr="00194DB2" w:rsidRDefault="00D2427B" w:rsidP="00A36347">
            <w:pPr>
              <w:suppressAutoHyphens/>
              <w:jc w:val="center"/>
              <w:rPr>
                <w:rFonts w:eastAsia="Calibri"/>
                <w:lang w:eastAsia="en-US"/>
              </w:rPr>
            </w:pPr>
            <w:r w:rsidRPr="00194DB2">
              <w:rPr>
                <w:rFonts w:eastAsia="Calibri"/>
                <w:lang w:eastAsia="en-US"/>
              </w:rPr>
              <w:t>бюджете</w:t>
            </w:r>
            <w:r w:rsidR="00523462" w:rsidRPr="00194DB2">
              <w:rPr>
                <w:rFonts w:eastAsia="Calibri"/>
                <w:lang w:eastAsia="en-US"/>
              </w:rPr>
              <w:t xml:space="preserve"> сельского поселения</w:t>
            </w:r>
            <w:r w:rsidRPr="00194DB2">
              <w:rPr>
                <w:rFonts w:eastAsia="Calibri"/>
                <w:lang w:eastAsia="en-US"/>
              </w:rPr>
              <w:t xml:space="preserve"> от</w:t>
            </w:r>
          </w:p>
          <w:p w:rsidR="00D2427B" w:rsidRPr="00194DB2" w:rsidRDefault="000D1E94" w:rsidP="00A36347">
            <w:pPr>
              <w:suppressAutoHyphens/>
              <w:jc w:val="center"/>
              <w:rPr>
                <w:rFonts w:eastAsia="Calibri"/>
                <w:lang w:eastAsia="en-US"/>
              </w:rPr>
            </w:pPr>
            <w:r w:rsidRPr="00194DB2">
              <w:rPr>
                <w:rFonts w:eastAsia="Calibri"/>
                <w:lang w:eastAsia="en-US"/>
              </w:rPr>
              <w:t>30</w:t>
            </w:r>
            <w:r w:rsidR="00D2427B" w:rsidRPr="00194DB2">
              <w:rPr>
                <w:rFonts w:eastAsia="Calibri"/>
                <w:lang w:eastAsia="en-US"/>
              </w:rPr>
              <w:t>.12.20</w:t>
            </w:r>
            <w:r w:rsidR="00FE7593" w:rsidRPr="00194DB2">
              <w:rPr>
                <w:rFonts w:eastAsia="Calibri"/>
                <w:lang w:eastAsia="en-US"/>
              </w:rPr>
              <w:t>2</w:t>
            </w:r>
            <w:r w:rsidRPr="00194DB2">
              <w:rPr>
                <w:rFonts w:eastAsia="Calibri"/>
                <w:lang w:eastAsia="en-US"/>
              </w:rPr>
              <w:t>1</w:t>
            </w:r>
          </w:p>
          <w:p w:rsidR="00D2427B" w:rsidRPr="00194DB2" w:rsidRDefault="00D2427B" w:rsidP="00A36347">
            <w:pPr>
              <w:suppressAutoHyphens/>
              <w:jc w:val="center"/>
              <w:rPr>
                <w:rFonts w:eastAsia="Calibri"/>
                <w:lang w:eastAsia="en-US"/>
              </w:rPr>
            </w:pPr>
            <w:r w:rsidRPr="00194DB2">
              <w:rPr>
                <w:rFonts w:eastAsia="Calibri"/>
                <w:lang w:eastAsia="en-US"/>
              </w:rPr>
              <w:t xml:space="preserve">№ </w:t>
            </w:r>
            <w:r w:rsidR="000D1E94" w:rsidRPr="00194DB2">
              <w:rPr>
                <w:rFonts w:eastAsia="Calibri"/>
                <w:lang w:eastAsia="en-US"/>
              </w:rPr>
              <w:t>20</w:t>
            </w:r>
          </w:p>
        </w:tc>
        <w:tc>
          <w:tcPr>
            <w:tcW w:w="1560" w:type="dxa"/>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по решению о бюджете</w:t>
            </w:r>
            <w:r w:rsidR="00523462" w:rsidRPr="00194DB2">
              <w:rPr>
                <w:rFonts w:eastAsia="Calibri"/>
                <w:lang w:eastAsia="en-US"/>
              </w:rPr>
              <w:t xml:space="preserve"> сельского поселения</w:t>
            </w:r>
          </w:p>
          <w:p w:rsidR="00D2427B" w:rsidRPr="00194DB2" w:rsidRDefault="00D2427B" w:rsidP="00A36347">
            <w:pPr>
              <w:suppressAutoHyphens/>
              <w:jc w:val="center"/>
              <w:rPr>
                <w:rFonts w:eastAsia="Calibri"/>
                <w:lang w:eastAsia="en-US"/>
              </w:rPr>
            </w:pPr>
            <w:r w:rsidRPr="00194DB2">
              <w:rPr>
                <w:rFonts w:eastAsia="Calibri"/>
                <w:lang w:eastAsia="en-US"/>
              </w:rPr>
              <w:t>(в ред. от</w:t>
            </w:r>
          </w:p>
          <w:p w:rsidR="00D2427B" w:rsidRPr="00194DB2" w:rsidRDefault="00FE7593" w:rsidP="00A36347">
            <w:pPr>
              <w:suppressAutoHyphens/>
              <w:jc w:val="center"/>
              <w:rPr>
                <w:rFonts w:eastAsia="Calibri"/>
                <w:lang w:eastAsia="en-US"/>
              </w:rPr>
            </w:pPr>
            <w:r w:rsidRPr="00194DB2">
              <w:rPr>
                <w:rFonts w:eastAsia="Calibri"/>
                <w:lang w:eastAsia="en-US"/>
              </w:rPr>
              <w:t>30</w:t>
            </w:r>
            <w:r w:rsidR="00D2427B" w:rsidRPr="00194DB2">
              <w:rPr>
                <w:rFonts w:eastAsia="Calibri"/>
                <w:lang w:eastAsia="en-US"/>
              </w:rPr>
              <w:t>.12.</w:t>
            </w:r>
            <w:r w:rsidR="00103578" w:rsidRPr="00194DB2">
              <w:rPr>
                <w:rFonts w:eastAsia="Calibri"/>
                <w:lang w:eastAsia="en-US"/>
              </w:rPr>
              <w:t>202</w:t>
            </w:r>
            <w:r w:rsidR="000D1E94" w:rsidRPr="00194DB2">
              <w:rPr>
                <w:rFonts w:eastAsia="Calibri"/>
                <w:lang w:eastAsia="en-US"/>
              </w:rPr>
              <w:t>2</w:t>
            </w:r>
          </w:p>
          <w:p w:rsidR="00D2427B" w:rsidRPr="00194DB2" w:rsidRDefault="00D2427B" w:rsidP="00A36347">
            <w:pPr>
              <w:suppressAutoHyphens/>
              <w:jc w:val="center"/>
              <w:rPr>
                <w:rFonts w:eastAsia="Calibri"/>
                <w:lang w:eastAsia="en-US"/>
              </w:rPr>
            </w:pPr>
            <w:r w:rsidRPr="00194DB2">
              <w:rPr>
                <w:rFonts w:eastAsia="Calibri"/>
                <w:lang w:eastAsia="en-US"/>
              </w:rPr>
              <w:t xml:space="preserve">№ </w:t>
            </w:r>
            <w:r w:rsidR="00FE7593" w:rsidRPr="00194DB2">
              <w:rPr>
                <w:rFonts w:eastAsia="Calibri"/>
                <w:lang w:eastAsia="en-US"/>
              </w:rPr>
              <w:t>2</w:t>
            </w:r>
            <w:r w:rsidR="000D1E94" w:rsidRPr="00194DB2">
              <w:rPr>
                <w:rFonts w:eastAsia="Calibri"/>
                <w:lang w:eastAsia="en-US"/>
              </w:rPr>
              <w:t>9</w:t>
            </w:r>
          </w:p>
        </w:tc>
        <w:tc>
          <w:tcPr>
            <w:tcW w:w="1417" w:type="dxa"/>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По годовой</w:t>
            </w:r>
          </w:p>
          <w:p w:rsidR="00D2427B" w:rsidRPr="00194DB2" w:rsidRDefault="00D2427B" w:rsidP="00A36347">
            <w:pPr>
              <w:suppressAutoHyphens/>
              <w:jc w:val="center"/>
              <w:rPr>
                <w:rFonts w:eastAsia="Calibri"/>
                <w:lang w:eastAsia="en-US"/>
              </w:rPr>
            </w:pPr>
            <w:r w:rsidRPr="00194DB2">
              <w:rPr>
                <w:rFonts w:eastAsia="Calibri"/>
                <w:lang w:eastAsia="en-US"/>
              </w:rPr>
              <w:t>бюджетной</w:t>
            </w:r>
          </w:p>
          <w:p w:rsidR="00D2427B" w:rsidRPr="00194DB2" w:rsidRDefault="00D2427B" w:rsidP="00A36347">
            <w:pPr>
              <w:suppressAutoHyphens/>
              <w:jc w:val="center"/>
              <w:rPr>
                <w:rFonts w:eastAsia="Calibri"/>
                <w:lang w:eastAsia="en-US"/>
              </w:rPr>
            </w:pPr>
            <w:r w:rsidRPr="00194DB2">
              <w:rPr>
                <w:rFonts w:eastAsia="Calibri"/>
                <w:lang w:eastAsia="en-US"/>
              </w:rPr>
              <w:t>отчетности</w:t>
            </w:r>
          </w:p>
        </w:tc>
        <w:tc>
          <w:tcPr>
            <w:tcW w:w="1559" w:type="dxa"/>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к плану</w:t>
            </w:r>
          </w:p>
          <w:p w:rsidR="00D2427B" w:rsidRPr="00194DB2" w:rsidRDefault="00D2427B" w:rsidP="00A36347">
            <w:pPr>
              <w:suppressAutoHyphens/>
              <w:jc w:val="center"/>
              <w:rPr>
                <w:rFonts w:eastAsia="Calibri"/>
                <w:lang w:eastAsia="en-US"/>
              </w:rPr>
            </w:pPr>
            <w:r w:rsidRPr="00194DB2">
              <w:rPr>
                <w:rFonts w:eastAsia="Calibri"/>
                <w:lang w:eastAsia="en-US"/>
              </w:rPr>
              <w:t>по</w:t>
            </w:r>
          </w:p>
          <w:p w:rsidR="00D2427B" w:rsidRPr="00194DB2" w:rsidRDefault="00D2427B" w:rsidP="00A36347">
            <w:pPr>
              <w:suppressAutoHyphens/>
              <w:jc w:val="center"/>
              <w:rPr>
                <w:rFonts w:eastAsia="Calibri"/>
                <w:lang w:eastAsia="en-US"/>
              </w:rPr>
            </w:pPr>
            <w:r w:rsidRPr="00194DB2">
              <w:rPr>
                <w:rFonts w:eastAsia="Calibri"/>
                <w:lang w:eastAsia="en-US"/>
              </w:rPr>
              <w:t>решению</w:t>
            </w:r>
          </w:p>
          <w:p w:rsidR="00B63D11" w:rsidRPr="00194DB2" w:rsidRDefault="00D2427B" w:rsidP="00A36347">
            <w:pPr>
              <w:suppressAutoHyphens/>
              <w:jc w:val="center"/>
              <w:rPr>
                <w:rFonts w:eastAsia="Calibri"/>
                <w:lang w:eastAsia="en-US"/>
              </w:rPr>
            </w:pPr>
            <w:r w:rsidRPr="00194DB2">
              <w:rPr>
                <w:rFonts w:eastAsia="Calibri"/>
                <w:lang w:eastAsia="en-US"/>
              </w:rPr>
              <w:t>от</w:t>
            </w:r>
          </w:p>
          <w:p w:rsidR="00FE7593" w:rsidRPr="00194DB2" w:rsidRDefault="00FE7593" w:rsidP="00A36347">
            <w:pPr>
              <w:suppressAutoHyphens/>
              <w:jc w:val="center"/>
              <w:rPr>
                <w:rFonts w:eastAsia="Calibri"/>
                <w:lang w:eastAsia="en-US"/>
              </w:rPr>
            </w:pPr>
            <w:r w:rsidRPr="00194DB2">
              <w:rPr>
                <w:rFonts w:eastAsia="Calibri"/>
                <w:lang w:eastAsia="en-US"/>
              </w:rPr>
              <w:t>29.12.202</w:t>
            </w:r>
            <w:r w:rsidR="00233185" w:rsidRPr="00194DB2">
              <w:rPr>
                <w:rFonts w:eastAsia="Calibri"/>
                <w:lang w:eastAsia="en-US"/>
              </w:rPr>
              <w:t>1</w:t>
            </w:r>
          </w:p>
          <w:p w:rsidR="00D2427B" w:rsidRPr="00194DB2" w:rsidRDefault="00FE7593" w:rsidP="00A36347">
            <w:pPr>
              <w:suppressAutoHyphens/>
              <w:jc w:val="center"/>
              <w:rPr>
                <w:rFonts w:eastAsia="Calibri"/>
                <w:lang w:eastAsia="en-US"/>
              </w:rPr>
            </w:pPr>
            <w:r w:rsidRPr="00194DB2">
              <w:rPr>
                <w:rFonts w:eastAsia="Calibri"/>
                <w:lang w:eastAsia="en-US"/>
              </w:rPr>
              <w:t xml:space="preserve">№ </w:t>
            </w:r>
            <w:r w:rsidR="00233185" w:rsidRPr="00194DB2">
              <w:rPr>
                <w:rFonts w:eastAsia="Calibri"/>
                <w:lang w:eastAsia="en-US"/>
              </w:rPr>
              <w:t>20</w:t>
            </w:r>
          </w:p>
        </w:tc>
        <w:tc>
          <w:tcPr>
            <w:tcW w:w="1701" w:type="dxa"/>
            <w:shd w:val="clear" w:color="auto" w:fill="auto"/>
            <w:vAlign w:val="center"/>
          </w:tcPr>
          <w:p w:rsidR="00D2427B" w:rsidRPr="00194DB2" w:rsidRDefault="00D2427B" w:rsidP="00A36347">
            <w:pPr>
              <w:suppressAutoHyphens/>
              <w:jc w:val="center"/>
              <w:rPr>
                <w:rFonts w:eastAsia="Calibri"/>
                <w:lang w:eastAsia="en-US"/>
              </w:rPr>
            </w:pPr>
            <w:r w:rsidRPr="00194DB2">
              <w:rPr>
                <w:rFonts w:eastAsia="Calibri"/>
                <w:lang w:eastAsia="en-US"/>
              </w:rPr>
              <w:t>к плану</w:t>
            </w:r>
          </w:p>
          <w:p w:rsidR="00D2427B" w:rsidRPr="00194DB2" w:rsidRDefault="00D2427B" w:rsidP="00A36347">
            <w:pPr>
              <w:suppressAutoHyphens/>
              <w:jc w:val="center"/>
              <w:rPr>
                <w:rFonts w:eastAsia="Calibri"/>
                <w:lang w:eastAsia="en-US"/>
              </w:rPr>
            </w:pPr>
            <w:r w:rsidRPr="00194DB2">
              <w:rPr>
                <w:rFonts w:eastAsia="Calibri"/>
                <w:lang w:eastAsia="en-US"/>
              </w:rPr>
              <w:t>по</w:t>
            </w:r>
          </w:p>
          <w:p w:rsidR="00D2427B" w:rsidRPr="00194DB2" w:rsidRDefault="00D2427B" w:rsidP="00A36347">
            <w:pPr>
              <w:suppressAutoHyphens/>
              <w:jc w:val="center"/>
              <w:rPr>
                <w:rFonts w:eastAsia="Calibri"/>
                <w:lang w:eastAsia="en-US"/>
              </w:rPr>
            </w:pPr>
            <w:r w:rsidRPr="00194DB2">
              <w:rPr>
                <w:rFonts w:eastAsia="Calibri"/>
                <w:lang w:eastAsia="en-US"/>
              </w:rPr>
              <w:t>решению</w:t>
            </w:r>
          </w:p>
          <w:p w:rsidR="00D2427B" w:rsidRPr="00194DB2" w:rsidRDefault="00D2427B" w:rsidP="00A36347">
            <w:pPr>
              <w:suppressAutoHyphens/>
              <w:jc w:val="center"/>
              <w:rPr>
                <w:rFonts w:eastAsia="Calibri"/>
                <w:lang w:eastAsia="en-US"/>
              </w:rPr>
            </w:pPr>
            <w:r w:rsidRPr="00194DB2">
              <w:rPr>
                <w:rFonts w:eastAsia="Calibri"/>
                <w:lang w:eastAsia="en-US"/>
              </w:rPr>
              <w:t>(в ред. от</w:t>
            </w:r>
          </w:p>
          <w:p w:rsidR="00FE7593" w:rsidRPr="00194DB2" w:rsidRDefault="00FE7593" w:rsidP="00A36347">
            <w:pPr>
              <w:suppressAutoHyphens/>
              <w:jc w:val="center"/>
              <w:rPr>
                <w:rFonts w:eastAsia="Calibri"/>
                <w:lang w:eastAsia="en-US"/>
              </w:rPr>
            </w:pPr>
            <w:r w:rsidRPr="00194DB2">
              <w:rPr>
                <w:rFonts w:eastAsia="Calibri"/>
                <w:lang w:eastAsia="en-US"/>
              </w:rPr>
              <w:t>30.12.202</w:t>
            </w:r>
            <w:r w:rsidR="00233185" w:rsidRPr="00194DB2">
              <w:rPr>
                <w:rFonts w:eastAsia="Calibri"/>
                <w:lang w:eastAsia="en-US"/>
              </w:rPr>
              <w:t>2</w:t>
            </w:r>
          </w:p>
          <w:p w:rsidR="00D2427B" w:rsidRPr="00194DB2" w:rsidRDefault="00FE7593" w:rsidP="00A36347">
            <w:pPr>
              <w:suppressAutoHyphens/>
              <w:jc w:val="center"/>
              <w:rPr>
                <w:rFonts w:eastAsia="Calibri"/>
                <w:lang w:eastAsia="en-US"/>
              </w:rPr>
            </w:pPr>
            <w:r w:rsidRPr="00194DB2">
              <w:rPr>
                <w:rFonts w:eastAsia="Calibri"/>
                <w:lang w:eastAsia="en-US"/>
              </w:rPr>
              <w:t>№ 2</w:t>
            </w:r>
            <w:r w:rsidR="00233185" w:rsidRPr="00194DB2">
              <w:rPr>
                <w:rFonts w:eastAsia="Calibri"/>
                <w:lang w:eastAsia="en-US"/>
              </w:rPr>
              <w:t>9</w:t>
            </w:r>
          </w:p>
        </w:tc>
      </w:tr>
      <w:tr w:rsidR="00194DB2" w:rsidRPr="00194DB2" w:rsidTr="00ED7C60">
        <w:trPr>
          <w:trHeight w:val="286"/>
        </w:trPr>
        <w:tc>
          <w:tcPr>
            <w:tcW w:w="2518" w:type="dxa"/>
            <w:shd w:val="clear" w:color="auto" w:fill="auto"/>
            <w:vAlign w:val="center"/>
          </w:tcPr>
          <w:p w:rsidR="00AC55D1" w:rsidRPr="00194DB2" w:rsidRDefault="00AC55D1" w:rsidP="00A36347">
            <w:pPr>
              <w:suppressAutoHyphens/>
              <w:jc w:val="center"/>
              <w:rPr>
                <w:rFonts w:eastAsia="Calibri"/>
                <w:lang w:eastAsia="en-US"/>
              </w:rPr>
            </w:pPr>
            <w:r w:rsidRPr="00194DB2">
              <w:rPr>
                <w:rFonts w:eastAsia="Calibri"/>
                <w:lang w:eastAsia="en-US"/>
              </w:rPr>
              <w:t>Доходы</w:t>
            </w:r>
          </w:p>
        </w:tc>
        <w:tc>
          <w:tcPr>
            <w:tcW w:w="1559" w:type="dxa"/>
            <w:shd w:val="clear" w:color="auto" w:fill="auto"/>
            <w:vAlign w:val="center"/>
          </w:tcPr>
          <w:p w:rsidR="00AC55D1" w:rsidRPr="00194DB2" w:rsidRDefault="00AC55D1" w:rsidP="00A36347">
            <w:pPr>
              <w:suppressAutoHyphens/>
              <w:jc w:val="center"/>
            </w:pPr>
            <w:r w:rsidRPr="00194DB2">
              <w:t>4581,0</w:t>
            </w:r>
          </w:p>
        </w:tc>
        <w:tc>
          <w:tcPr>
            <w:tcW w:w="1560" w:type="dxa"/>
            <w:shd w:val="clear" w:color="auto" w:fill="auto"/>
            <w:vAlign w:val="center"/>
          </w:tcPr>
          <w:p w:rsidR="00AC55D1" w:rsidRPr="00194DB2" w:rsidRDefault="00AC55D1" w:rsidP="00A36347">
            <w:pPr>
              <w:suppressAutoHyphens/>
              <w:jc w:val="center"/>
            </w:pPr>
            <w:r w:rsidRPr="00194DB2">
              <w:t>6522,8675</w:t>
            </w:r>
          </w:p>
        </w:tc>
        <w:tc>
          <w:tcPr>
            <w:tcW w:w="1417" w:type="dxa"/>
            <w:shd w:val="clear" w:color="auto" w:fill="auto"/>
            <w:vAlign w:val="center"/>
          </w:tcPr>
          <w:p w:rsidR="00AC55D1" w:rsidRPr="00194DB2" w:rsidRDefault="00AC55D1" w:rsidP="00A36347">
            <w:pPr>
              <w:suppressAutoHyphens/>
              <w:jc w:val="center"/>
            </w:pPr>
            <w:r w:rsidRPr="00194DB2">
              <w:t>6663,9</w:t>
            </w:r>
          </w:p>
        </w:tc>
        <w:tc>
          <w:tcPr>
            <w:tcW w:w="1559" w:type="dxa"/>
            <w:shd w:val="clear" w:color="auto" w:fill="auto"/>
          </w:tcPr>
          <w:p w:rsidR="00AC55D1" w:rsidRPr="00194DB2" w:rsidRDefault="00AC55D1" w:rsidP="00A36347">
            <w:pPr>
              <w:suppressAutoHyphens/>
              <w:jc w:val="center"/>
            </w:pPr>
            <w:r w:rsidRPr="00194DB2">
              <w:t>145,5</w:t>
            </w:r>
          </w:p>
        </w:tc>
        <w:tc>
          <w:tcPr>
            <w:tcW w:w="1701" w:type="dxa"/>
            <w:shd w:val="clear" w:color="auto" w:fill="auto"/>
          </w:tcPr>
          <w:p w:rsidR="00AC55D1" w:rsidRPr="00194DB2" w:rsidRDefault="00AC55D1" w:rsidP="00A36347">
            <w:pPr>
              <w:suppressAutoHyphens/>
              <w:jc w:val="center"/>
            </w:pPr>
            <w:r w:rsidRPr="00194DB2">
              <w:t>102,2</w:t>
            </w:r>
          </w:p>
        </w:tc>
      </w:tr>
      <w:tr w:rsidR="00194DB2" w:rsidRPr="00194DB2" w:rsidTr="00ED7C60">
        <w:trPr>
          <w:trHeight w:val="312"/>
        </w:trPr>
        <w:tc>
          <w:tcPr>
            <w:tcW w:w="2518" w:type="dxa"/>
            <w:shd w:val="clear" w:color="auto" w:fill="auto"/>
            <w:vAlign w:val="center"/>
          </w:tcPr>
          <w:p w:rsidR="00AC55D1" w:rsidRPr="00194DB2" w:rsidRDefault="00AC55D1" w:rsidP="00A36347">
            <w:pPr>
              <w:suppressAutoHyphens/>
              <w:jc w:val="center"/>
              <w:rPr>
                <w:rFonts w:eastAsia="Calibri"/>
                <w:lang w:eastAsia="en-US"/>
              </w:rPr>
            </w:pPr>
            <w:r w:rsidRPr="00194DB2">
              <w:rPr>
                <w:rFonts w:eastAsia="Calibri"/>
                <w:lang w:eastAsia="en-US"/>
              </w:rPr>
              <w:t>Расходы</w:t>
            </w:r>
          </w:p>
        </w:tc>
        <w:tc>
          <w:tcPr>
            <w:tcW w:w="1559" w:type="dxa"/>
            <w:shd w:val="clear" w:color="auto" w:fill="auto"/>
            <w:vAlign w:val="center"/>
          </w:tcPr>
          <w:p w:rsidR="00AC55D1" w:rsidRPr="00194DB2" w:rsidRDefault="00AC55D1" w:rsidP="00A36347">
            <w:pPr>
              <w:suppressAutoHyphens/>
              <w:jc w:val="center"/>
            </w:pPr>
            <w:r w:rsidRPr="00194DB2">
              <w:t>4581,0</w:t>
            </w:r>
          </w:p>
        </w:tc>
        <w:tc>
          <w:tcPr>
            <w:tcW w:w="1560" w:type="dxa"/>
            <w:shd w:val="clear" w:color="auto" w:fill="auto"/>
            <w:vAlign w:val="center"/>
          </w:tcPr>
          <w:p w:rsidR="00AC55D1" w:rsidRPr="00194DB2" w:rsidRDefault="00AC55D1" w:rsidP="00A36347">
            <w:pPr>
              <w:suppressAutoHyphens/>
              <w:jc w:val="center"/>
            </w:pPr>
            <w:r w:rsidRPr="00194DB2">
              <w:t>6598,8675</w:t>
            </w:r>
          </w:p>
        </w:tc>
        <w:tc>
          <w:tcPr>
            <w:tcW w:w="1417" w:type="dxa"/>
            <w:shd w:val="clear" w:color="auto" w:fill="auto"/>
            <w:vAlign w:val="center"/>
          </w:tcPr>
          <w:p w:rsidR="00AC55D1" w:rsidRPr="00194DB2" w:rsidRDefault="00267B5D" w:rsidP="00A36347">
            <w:pPr>
              <w:suppressAutoHyphens/>
              <w:jc w:val="center"/>
              <w:rPr>
                <w:bCs/>
              </w:rPr>
            </w:pPr>
            <w:r w:rsidRPr="00194DB2">
              <w:rPr>
                <w:bCs/>
              </w:rPr>
              <w:t>6163,4</w:t>
            </w:r>
          </w:p>
        </w:tc>
        <w:tc>
          <w:tcPr>
            <w:tcW w:w="1559" w:type="dxa"/>
            <w:shd w:val="clear" w:color="auto" w:fill="auto"/>
          </w:tcPr>
          <w:p w:rsidR="00AC55D1" w:rsidRPr="00194DB2" w:rsidRDefault="00267B5D" w:rsidP="00A36347">
            <w:pPr>
              <w:suppressAutoHyphens/>
              <w:jc w:val="center"/>
            </w:pPr>
            <w:r w:rsidRPr="00194DB2">
              <w:t>134,5</w:t>
            </w:r>
          </w:p>
        </w:tc>
        <w:tc>
          <w:tcPr>
            <w:tcW w:w="1701" w:type="dxa"/>
            <w:shd w:val="clear" w:color="auto" w:fill="auto"/>
          </w:tcPr>
          <w:p w:rsidR="00AC55D1" w:rsidRPr="00194DB2" w:rsidRDefault="00267B5D" w:rsidP="00A36347">
            <w:pPr>
              <w:suppressAutoHyphens/>
              <w:jc w:val="center"/>
            </w:pPr>
            <w:r w:rsidRPr="00194DB2">
              <w:t>93,4</w:t>
            </w:r>
          </w:p>
        </w:tc>
      </w:tr>
      <w:tr w:rsidR="00194DB2" w:rsidRPr="00194DB2" w:rsidTr="00705424">
        <w:trPr>
          <w:trHeight w:val="370"/>
        </w:trPr>
        <w:tc>
          <w:tcPr>
            <w:tcW w:w="2518" w:type="dxa"/>
            <w:shd w:val="clear" w:color="auto" w:fill="auto"/>
            <w:vAlign w:val="center"/>
          </w:tcPr>
          <w:p w:rsidR="0014327F" w:rsidRPr="00194DB2" w:rsidRDefault="0014327F" w:rsidP="00A36347">
            <w:pPr>
              <w:suppressAutoHyphens/>
              <w:jc w:val="center"/>
              <w:rPr>
                <w:rFonts w:eastAsia="Calibri"/>
                <w:lang w:eastAsia="en-US"/>
              </w:rPr>
            </w:pPr>
            <w:r w:rsidRPr="00194DB2">
              <w:rPr>
                <w:rFonts w:eastAsia="Calibri"/>
                <w:lang w:eastAsia="en-US"/>
              </w:rPr>
              <w:t>Дефицит (-)</w:t>
            </w:r>
          </w:p>
          <w:p w:rsidR="005A0679" w:rsidRPr="00194DB2" w:rsidRDefault="005A0679" w:rsidP="00A36347">
            <w:pPr>
              <w:suppressAutoHyphens/>
              <w:jc w:val="center"/>
              <w:rPr>
                <w:rFonts w:eastAsia="Calibri"/>
                <w:lang w:eastAsia="en-US"/>
              </w:rPr>
            </w:pPr>
            <w:r w:rsidRPr="00194DB2">
              <w:rPr>
                <w:rFonts w:eastAsia="Calibri"/>
                <w:lang w:eastAsia="en-US"/>
              </w:rPr>
              <w:t>Профицит (+)</w:t>
            </w:r>
          </w:p>
        </w:tc>
        <w:tc>
          <w:tcPr>
            <w:tcW w:w="1559" w:type="dxa"/>
            <w:shd w:val="clear" w:color="auto" w:fill="auto"/>
            <w:vAlign w:val="center"/>
          </w:tcPr>
          <w:p w:rsidR="0014327F" w:rsidRPr="00194DB2" w:rsidRDefault="00FE7593" w:rsidP="00A36347">
            <w:pPr>
              <w:suppressAutoHyphens/>
              <w:jc w:val="center"/>
            </w:pPr>
            <w:r w:rsidRPr="00194DB2">
              <w:t>0</w:t>
            </w:r>
            <w:r w:rsidR="0014327F" w:rsidRPr="00194DB2">
              <w:t>,0</w:t>
            </w:r>
          </w:p>
        </w:tc>
        <w:tc>
          <w:tcPr>
            <w:tcW w:w="1560" w:type="dxa"/>
            <w:shd w:val="clear" w:color="auto" w:fill="auto"/>
            <w:vAlign w:val="center"/>
          </w:tcPr>
          <w:p w:rsidR="0014327F" w:rsidRPr="00194DB2" w:rsidRDefault="0014327F" w:rsidP="00A36347">
            <w:pPr>
              <w:suppressAutoHyphens/>
              <w:jc w:val="center"/>
            </w:pPr>
            <w:r w:rsidRPr="00194DB2">
              <w:t>-</w:t>
            </w:r>
            <w:r w:rsidR="000D1E94" w:rsidRPr="00194DB2">
              <w:t>76,0</w:t>
            </w:r>
          </w:p>
        </w:tc>
        <w:tc>
          <w:tcPr>
            <w:tcW w:w="1417" w:type="dxa"/>
            <w:shd w:val="clear" w:color="auto" w:fill="auto"/>
            <w:vAlign w:val="center"/>
          </w:tcPr>
          <w:p w:rsidR="0014327F" w:rsidRPr="00194DB2" w:rsidRDefault="009A4BDB" w:rsidP="00A36347">
            <w:pPr>
              <w:suppressAutoHyphens/>
              <w:jc w:val="center"/>
            </w:pPr>
            <w:r w:rsidRPr="00194DB2">
              <w:t>+500,5</w:t>
            </w:r>
          </w:p>
        </w:tc>
        <w:tc>
          <w:tcPr>
            <w:tcW w:w="1559" w:type="dxa"/>
            <w:shd w:val="clear" w:color="auto" w:fill="auto"/>
            <w:vAlign w:val="center"/>
          </w:tcPr>
          <w:p w:rsidR="0014327F" w:rsidRPr="00194DB2" w:rsidRDefault="0014327F" w:rsidP="00A36347">
            <w:pPr>
              <w:suppressAutoHyphens/>
              <w:jc w:val="center"/>
            </w:pPr>
            <w:r w:rsidRPr="00194DB2">
              <w:t>-</w:t>
            </w:r>
          </w:p>
        </w:tc>
        <w:tc>
          <w:tcPr>
            <w:tcW w:w="1701" w:type="dxa"/>
            <w:shd w:val="clear" w:color="auto" w:fill="auto"/>
            <w:vAlign w:val="center"/>
          </w:tcPr>
          <w:p w:rsidR="0014327F" w:rsidRPr="00194DB2" w:rsidRDefault="0014327F" w:rsidP="00A36347">
            <w:pPr>
              <w:suppressAutoHyphens/>
              <w:jc w:val="center"/>
            </w:pPr>
            <w:r w:rsidRPr="00194DB2">
              <w:t>-</w:t>
            </w:r>
          </w:p>
        </w:tc>
      </w:tr>
    </w:tbl>
    <w:p w:rsidR="00666CF4" w:rsidRPr="00194DB2" w:rsidRDefault="00666CF4" w:rsidP="00A36347">
      <w:pPr>
        <w:suppressAutoHyphens/>
        <w:ind w:firstLine="709"/>
        <w:jc w:val="both"/>
        <w:rPr>
          <w:rFonts w:eastAsia="Calibri"/>
          <w:sz w:val="24"/>
          <w:szCs w:val="24"/>
          <w:lang w:eastAsia="en-US"/>
        </w:rPr>
      </w:pPr>
    </w:p>
    <w:p w:rsidR="00F030FB" w:rsidRPr="00194DB2" w:rsidRDefault="00F030FB" w:rsidP="00A36347">
      <w:pPr>
        <w:suppressAutoHyphens/>
        <w:ind w:firstLine="709"/>
        <w:jc w:val="both"/>
        <w:rPr>
          <w:rFonts w:eastAsia="Calibri"/>
          <w:sz w:val="24"/>
          <w:szCs w:val="24"/>
          <w:lang w:eastAsia="en-US"/>
        </w:rPr>
      </w:pPr>
      <w:r w:rsidRPr="00194DB2">
        <w:rPr>
          <w:rFonts w:eastAsia="Calibri"/>
          <w:sz w:val="24"/>
          <w:szCs w:val="24"/>
          <w:lang w:eastAsia="en-US"/>
        </w:rPr>
        <w:t xml:space="preserve">В отчете об исполнении бюджета сельского поселения по сравнению с </w:t>
      </w:r>
      <w:proofErr w:type="gramStart"/>
      <w:r w:rsidRPr="00194DB2">
        <w:rPr>
          <w:rFonts w:eastAsia="Calibri"/>
          <w:sz w:val="24"/>
          <w:szCs w:val="24"/>
          <w:lang w:eastAsia="en-US"/>
        </w:rPr>
        <w:t>утвержденным  решением</w:t>
      </w:r>
      <w:proofErr w:type="gramEnd"/>
      <w:r w:rsidRPr="00194DB2">
        <w:rPr>
          <w:rFonts w:eastAsia="Calibri"/>
          <w:sz w:val="24"/>
          <w:szCs w:val="24"/>
          <w:lang w:eastAsia="en-US"/>
        </w:rPr>
        <w:t xml:space="preserve"> от </w:t>
      </w:r>
      <w:r w:rsidR="008A35B6" w:rsidRPr="00194DB2">
        <w:rPr>
          <w:rFonts w:eastAsia="Calibri"/>
          <w:sz w:val="24"/>
          <w:szCs w:val="24"/>
          <w:lang w:eastAsia="en-US"/>
        </w:rPr>
        <w:t>30</w:t>
      </w:r>
      <w:r w:rsidR="009F37B9" w:rsidRPr="00194DB2">
        <w:rPr>
          <w:rFonts w:eastAsia="Calibri"/>
          <w:sz w:val="24"/>
          <w:szCs w:val="24"/>
          <w:lang w:eastAsia="en-US"/>
        </w:rPr>
        <w:t>.12.202</w:t>
      </w:r>
      <w:r w:rsidR="008A35B6" w:rsidRPr="00194DB2">
        <w:rPr>
          <w:rFonts w:eastAsia="Calibri"/>
          <w:sz w:val="24"/>
          <w:szCs w:val="24"/>
          <w:lang w:eastAsia="en-US"/>
        </w:rPr>
        <w:t>1</w:t>
      </w:r>
      <w:r w:rsidR="009F37B9" w:rsidRPr="00194DB2">
        <w:rPr>
          <w:rFonts w:eastAsia="Calibri"/>
          <w:sz w:val="24"/>
          <w:szCs w:val="24"/>
          <w:lang w:eastAsia="en-US"/>
        </w:rPr>
        <w:t xml:space="preserve"> № </w:t>
      </w:r>
      <w:r w:rsidR="008A35B6" w:rsidRPr="00194DB2">
        <w:rPr>
          <w:rFonts w:eastAsia="Calibri"/>
          <w:sz w:val="24"/>
          <w:szCs w:val="24"/>
          <w:lang w:eastAsia="en-US"/>
        </w:rPr>
        <w:t>20</w:t>
      </w:r>
      <w:r w:rsidRPr="00194DB2">
        <w:rPr>
          <w:rFonts w:eastAsia="Calibri"/>
          <w:sz w:val="24"/>
          <w:szCs w:val="24"/>
          <w:lang w:eastAsia="en-US"/>
        </w:rPr>
        <w:t xml:space="preserve">  (в ред. Решения  от </w:t>
      </w:r>
      <w:r w:rsidR="00666CF4" w:rsidRPr="00194DB2">
        <w:rPr>
          <w:rFonts w:eastAsia="Calibri"/>
          <w:sz w:val="24"/>
          <w:szCs w:val="24"/>
          <w:lang w:eastAsia="en-US"/>
        </w:rPr>
        <w:t>30</w:t>
      </w:r>
      <w:r w:rsidRPr="00194DB2">
        <w:rPr>
          <w:rFonts w:eastAsia="Calibri"/>
          <w:sz w:val="24"/>
          <w:szCs w:val="24"/>
          <w:lang w:eastAsia="en-US"/>
        </w:rPr>
        <w:t>.12.202</w:t>
      </w:r>
      <w:r w:rsidR="008A35B6" w:rsidRPr="00194DB2">
        <w:rPr>
          <w:rFonts w:eastAsia="Calibri"/>
          <w:sz w:val="24"/>
          <w:szCs w:val="24"/>
          <w:lang w:eastAsia="en-US"/>
        </w:rPr>
        <w:t>2</w:t>
      </w:r>
      <w:r w:rsidRPr="00194DB2">
        <w:rPr>
          <w:rFonts w:eastAsia="Calibri"/>
          <w:sz w:val="24"/>
          <w:szCs w:val="24"/>
          <w:lang w:eastAsia="en-US"/>
        </w:rPr>
        <w:t xml:space="preserve"> № </w:t>
      </w:r>
      <w:r w:rsidR="00666CF4" w:rsidRPr="00194DB2">
        <w:rPr>
          <w:rFonts w:eastAsia="Calibri"/>
          <w:sz w:val="24"/>
          <w:szCs w:val="24"/>
          <w:lang w:eastAsia="en-US"/>
        </w:rPr>
        <w:t>2</w:t>
      </w:r>
      <w:r w:rsidR="008A35B6" w:rsidRPr="00194DB2">
        <w:rPr>
          <w:rFonts w:eastAsia="Calibri"/>
          <w:sz w:val="24"/>
          <w:szCs w:val="24"/>
          <w:lang w:eastAsia="en-US"/>
        </w:rPr>
        <w:t>9</w:t>
      </w:r>
      <w:r w:rsidRPr="00194DB2">
        <w:rPr>
          <w:rFonts w:eastAsia="Calibri"/>
          <w:sz w:val="24"/>
          <w:szCs w:val="24"/>
          <w:lang w:eastAsia="en-US"/>
        </w:rPr>
        <w:t xml:space="preserve">) плановые бюджетные  назначения по доходам </w:t>
      </w:r>
      <w:r w:rsidR="008A35B6" w:rsidRPr="00194DB2">
        <w:rPr>
          <w:rFonts w:eastAsia="Calibri"/>
          <w:sz w:val="24"/>
          <w:szCs w:val="24"/>
          <w:lang w:eastAsia="en-US"/>
        </w:rPr>
        <w:t>увеличены на</w:t>
      </w:r>
      <w:r w:rsidRPr="00194DB2">
        <w:rPr>
          <w:rFonts w:eastAsia="Calibri"/>
          <w:sz w:val="24"/>
          <w:szCs w:val="24"/>
          <w:lang w:eastAsia="en-US"/>
        </w:rPr>
        <w:t xml:space="preserve"> </w:t>
      </w:r>
      <w:r w:rsidR="008A35B6" w:rsidRPr="00194DB2">
        <w:rPr>
          <w:rFonts w:eastAsia="Calibri"/>
          <w:sz w:val="24"/>
          <w:szCs w:val="24"/>
          <w:lang w:eastAsia="en-US"/>
        </w:rPr>
        <w:t>1941,9</w:t>
      </w:r>
      <w:r w:rsidRPr="00194DB2">
        <w:rPr>
          <w:rFonts w:eastAsia="Calibri"/>
          <w:sz w:val="24"/>
          <w:szCs w:val="24"/>
          <w:lang w:eastAsia="en-US"/>
        </w:rPr>
        <w:t xml:space="preserve"> тыс. руб., по расходам </w:t>
      </w:r>
      <w:r w:rsidR="00666CF4" w:rsidRPr="00194DB2">
        <w:rPr>
          <w:rFonts w:eastAsia="Calibri"/>
          <w:sz w:val="24"/>
          <w:szCs w:val="24"/>
          <w:lang w:eastAsia="en-US"/>
        </w:rPr>
        <w:t>у</w:t>
      </w:r>
      <w:r w:rsidR="008A35B6" w:rsidRPr="00194DB2">
        <w:rPr>
          <w:rFonts w:eastAsia="Calibri"/>
          <w:sz w:val="24"/>
          <w:szCs w:val="24"/>
          <w:lang w:eastAsia="en-US"/>
        </w:rPr>
        <w:t>величены на 2017,9</w:t>
      </w:r>
      <w:r w:rsidR="00666CF4" w:rsidRPr="00194DB2">
        <w:rPr>
          <w:rFonts w:eastAsia="Calibri"/>
          <w:sz w:val="24"/>
          <w:szCs w:val="24"/>
          <w:lang w:eastAsia="en-US"/>
        </w:rPr>
        <w:t xml:space="preserve"> тыс. руб.</w:t>
      </w:r>
      <w:r w:rsidRPr="00194DB2">
        <w:rPr>
          <w:rFonts w:eastAsia="Calibri"/>
          <w:sz w:val="24"/>
          <w:szCs w:val="24"/>
          <w:lang w:eastAsia="en-US"/>
        </w:rPr>
        <w:t xml:space="preserve">, что связано с внесенными изменениями в сводную бюджетную роспись в рамках положений статьи 217 Бюджетного кодекса Российской Федерации. </w:t>
      </w:r>
    </w:p>
    <w:p w:rsidR="00D2427B" w:rsidRPr="00194DB2" w:rsidRDefault="00A90863" w:rsidP="00A36347">
      <w:pPr>
        <w:suppressAutoHyphens/>
        <w:ind w:firstLine="709"/>
        <w:jc w:val="both"/>
        <w:rPr>
          <w:rFonts w:eastAsia="Calibri"/>
          <w:sz w:val="24"/>
          <w:szCs w:val="24"/>
          <w:lang w:eastAsia="en-US"/>
        </w:rPr>
      </w:pPr>
      <w:r w:rsidRPr="00194DB2">
        <w:rPr>
          <w:rFonts w:eastAsia="Calibri"/>
          <w:sz w:val="24"/>
          <w:szCs w:val="24"/>
          <w:lang w:eastAsia="en-US"/>
        </w:rPr>
        <w:t>В</w:t>
      </w:r>
      <w:r w:rsidR="00D2427B" w:rsidRPr="00194DB2">
        <w:rPr>
          <w:rFonts w:eastAsia="Calibri"/>
          <w:sz w:val="24"/>
          <w:szCs w:val="24"/>
          <w:lang w:eastAsia="en-US"/>
        </w:rPr>
        <w:t xml:space="preserve"> соответствии со статьей 264.4 Бюджетного кодекса Российской Федерации контрольно-счетн</w:t>
      </w:r>
      <w:r w:rsidR="00F04A60" w:rsidRPr="00194DB2">
        <w:rPr>
          <w:rFonts w:eastAsia="Calibri"/>
          <w:sz w:val="24"/>
          <w:szCs w:val="24"/>
          <w:lang w:eastAsia="en-US"/>
        </w:rPr>
        <w:t xml:space="preserve">ым органом </w:t>
      </w:r>
      <w:r w:rsidR="00D2427B" w:rsidRPr="00194DB2">
        <w:rPr>
          <w:rFonts w:eastAsia="Calibri"/>
          <w:sz w:val="24"/>
          <w:szCs w:val="24"/>
          <w:lang w:eastAsia="en-US"/>
        </w:rPr>
        <w:t>проведен</w:t>
      </w:r>
      <w:r w:rsidRPr="00194DB2">
        <w:rPr>
          <w:rFonts w:eastAsia="Calibri"/>
          <w:sz w:val="24"/>
          <w:szCs w:val="24"/>
          <w:lang w:eastAsia="en-US"/>
        </w:rPr>
        <w:t>а внешняя</w:t>
      </w:r>
      <w:r w:rsidR="00D2427B" w:rsidRPr="00194DB2">
        <w:rPr>
          <w:rFonts w:eastAsia="Calibri"/>
          <w:sz w:val="24"/>
          <w:szCs w:val="24"/>
          <w:lang w:eastAsia="en-US"/>
        </w:rPr>
        <w:t xml:space="preserve"> проверк</w:t>
      </w:r>
      <w:r w:rsidRPr="00194DB2">
        <w:rPr>
          <w:rFonts w:eastAsia="Calibri"/>
          <w:sz w:val="24"/>
          <w:szCs w:val="24"/>
          <w:lang w:eastAsia="en-US"/>
        </w:rPr>
        <w:t>а</w:t>
      </w:r>
      <w:r w:rsidR="00D2427B" w:rsidRPr="00194DB2">
        <w:rPr>
          <w:rFonts w:eastAsia="Calibri"/>
          <w:sz w:val="24"/>
          <w:szCs w:val="24"/>
          <w:lang w:eastAsia="en-US"/>
        </w:rPr>
        <w:t xml:space="preserve"> бюджетной отчетности за </w:t>
      </w:r>
      <w:r w:rsidR="00103578" w:rsidRPr="00194DB2">
        <w:rPr>
          <w:rFonts w:eastAsia="Calibri"/>
          <w:sz w:val="24"/>
          <w:szCs w:val="24"/>
          <w:lang w:eastAsia="en-US"/>
        </w:rPr>
        <w:t>202</w:t>
      </w:r>
      <w:r w:rsidR="008A35B6" w:rsidRPr="00194DB2">
        <w:rPr>
          <w:rFonts w:eastAsia="Calibri"/>
          <w:sz w:val="24"/>
          <w:szCs w:val="24"/>
          <w:lang w:eastAsia="en-US"/>
        </w:rPr>
        <w:t>2</w:t>
      </w:r>
      <w:r w:rsidR="00D2427B" w:rsidRPr="00194DB2">
        <w:rPr>
          <w:rFonts w:eastAsia="Calibri"/>
          <w:sz w:val="24"/>
          <w:szCs w:val="24"/>
          <w:lang w:eastAsia="en-US"/>
        </w:rPr>
        <w:t xml:space="preserve"> год главн</w:t>
      </w:r>
      <w:r w:rsidRPr="00194DB2">
        <w:rPr>
          <w:rFonts w:eastAsia="Calibri"/>
          <w:sz w:val="24"/>
          <w:szCs w:val="24"/>
          <w:lang w:eastAsia="en-US"/>
        </w:rPr>
        <w:t>ого</w:t>
      </w:r>
      <w:r w:rsidR="00D2427B" w:rsidRPr="00194DB2">
        <w:rPr>
          <w:rFonts w:eastAsia="Calibri"/>
          <w:sz w:val="24"/>
          <w:szCs w:val="24"/>
          <w:lang w:eastAsia="en-US"/>
        </w:rPr>
        <w:t xml:space="preserve"> администратор</w:t>
      </w:r>
      <w:r w:rsidRPr="00194DB2">
        <w:rPr>
          <w:rFonts w:eastAsia="Calibri"/>
          <w:sz w:val="24"/>
          <w:szCs w:val="24"/>
          <w:lang w:eastAsia="en-US"/>
        </w:rPr>
        <w:t>а</w:t>
      </w:r>
      <w:r w:rsidR="00D2427B" w:rsidRPr="00194DB2">
        <w:rPr>
          <w:rFonts w:eastAsia="Calibri"/>
          <w:sz w:val="24"/>
          <w:szCs w:val="24"/>
          <w:lang w:eastAsia="en-US"/>
        </w:rPr>
        <w:t xml:space="preserve"> бюджетных средств, результаты котор</w:t>
      </w:r>
      <w:r w:rsidRPr="00194DB2">
        <w:rPr>
          <w:rFonts w:eastAsia="Calibri"/>
          <w:sz w:val="24"/>
          <w:szCs w:val="24"/>
          <w:lang w:eastAsia="en-US"/>
        </w:rPr>
        <w:t>ой</w:t>
      </w:r>
      <w:r w:rsidR="00D2427B" w:rsidRPr="00194DB2">
        <w:rPr>
          <w:rFonts w:eastAsia="Calibri"/>
          <w:sz w:val="24"/>
          <w:szCs w:val="24"/>
          <w:lang w:eastAsia="en-US"/>
        </w:rPr>
        <w:t xml:space="preserve"> отражены далее в настоящем заключе</w:t>
      </w:r>
      <w:r w:rsidRPr="00194DB2">
        <w:rPr>
          <w:rFonts w:eastAsia="Calibri"/>
          <w:sz w:val="24"/>
          <w:szCs w:val="24"/>
          <w:lang w:eastAsia="en-US"/>
        </w:rPr>
        <w:t>нии. По результатам внешней провер</w:t>
      </w:r>
      <w:r w:rsidR="00D2427B" w:rsidRPr="00194DB2">
        <w:rPr>
          <w:rFonts w:eastAsia="Calibri"/>
          <w:sz w:val="24"/>
          <w:szCs w:val="24"/>
          <w:lang w:eastAsia="en-US"/>
        </w:rPr>
        <w:t>к</w:t>
      </w:r>
      <w:r w:rsidRPr="00194DB2">
        <w:rPr>
          <w:rFonts w:eastAsia="Calibri"/>
          <w:sz w:val="24"/>
          <w:szCs w:val="24"/>
          <w:lang w:eastAsia="en-US"/>
        </w:rPr>
        <w:t>и</w:t>
      </w:r>
      <w:r w:rsidR="00D2427B" w:rsidRPr="00194DB2">
        <w:rPr>
          <w:rFonts w:eastAsia="Calibri"/>
          <w:sz w:val="24"/>
          <w:szCs w:val="24"/>
          <w:lang w:eastAsia="en-US"/>
        </w:rPr>
        <w:t xml:space="preserve"> годовой</w:t>
      </w:r>
      <w:r w:rsidRPr="00194DB2">
        <w:rPr>
          <w:rFonts w:eastAsia="Calibri"/>
          <w:sz w:val="24"/>
          <w:szCs w:val="24"/>
          <w:lang w:eastAsia="en-US"/>
        </w:rPr>
        <w:t xml:space="preserve"> бюджетной отчетности главного</w:t>
      </w:r>
      <w:r w:rsidR="00D2427B" w:rsidRPr="00194DB2">
        <w:rPr>
          <w:rFonts w:eastAsia="Calibri"/>
          <w:sz w:val="24"/>
          <w:szCs w:val="24"/>
          <w:lang w:eastAsia="en-US"/>
        </w:rPr>
        <w:t xml:space="preserve"> администратор</w:t>
      </w:r>
      <w:r w:rsidRPr="00194DB2">
        <w:rPr>
          <w:rFonts w:eastAsia="Calibri"/>
          <w:sz w:val="24"/>
          <w:szCs w:val="24"/>
          <w:lang w:eastAsia="en-US"/>
        </w:rPr>
        <w:t>а</w:t>
      </w:r>
      <w:r w:rsidR="00D2427B" w:rsidRPr="00194DB2">
        <w:rPr>
          <w:rFonts w:eastAsia="Calibri"/>
          <w:sz w:val="24"/>
          <w:szCs w:val="24"/>
          <w:lang w:eastAsia="en-US"/>
        </w:rPr>
        <w:t xml:space="preserve"> бюджетных средств </w:t>
      </w:r>
      <w:r w:rsidR="009B085E" w:rsidRPr="00194DB2">
        <w:rPr>
          <w:rFonts w:eastAsia="Calibri"/>
          <w:sz w:val="24"/>
          <w:szCs w:val="24"/>
          <w:lang w:eastAsia="en-US"/>
        </w:rPr>
        <w:t xml:space="preserve">контрольно-счетным органом </w:t>
      </w:r>
      <w:r w:rsidR="00D2427B" w:rsidRPr="00194DB2">
        <w:rPr>
          <w:rFonts w:eastAsia="Calibri"/>
          <w:sz w:val="24"/>
          <w:szCs w:val="24"/>
          <w:lang w:eastAsia="en-US"/>
        </w:rPr>
        <w:t>подго</w:t>
      </w:r>
      <w:r w:rsidRPr="00194DB2">
        <w:rPr>
          <w:rFonts w:eastAsia="Calibri"/>
          <w:sz w:val="24"/>
          <w:szCs w:val="24"/>
          <w:lang w:eastAsia="en-US"/>
        </w:rPr>
        <w:t>товлен</w:t>
      </w:r>
      <w:r w:rsidR="008A35B6" w:rsidRPr="00194DB2">
        <w:rPr>
          <w:rFonts w:eastAsia="Calibri"/>
          <w:sz w:val="24"/>
          <w:szCs w:val="24"/>
          <w:lang w:eastAsia="en-US"/>
        </w:rPr>
        <w:t>о</w:t>
      </w:r>
      <w:r w:rsidR="00D2427B" w:rsidRPr="00194DB2">
        <w:rPr>
          <w:rFonts w:eastAsia="Calibri"/>
          <w:sz w:val="24"/>
          <w:szCs w:val="24"/>
          <w:lang w:eastAsia="en-US"/>
        </w:rPr>
        <w:t xml:space="preserve"> </w:t>
      </w:r>
      <w:r w:rsidR="00683672" w:rsidRPr="00194DB2">
        <w:rPr>
          <w:rFonts w:eastAsia="Calibri"/>
          <w:sz w:val="24"/>
          <w:szCs w:val="24"/>
          <w:lang w:eastAsia="en-US"/>
        </w:rPr>
        <w:t>заключение</w:t>
      </w:r>
      <w:r w:rsidRPr="00194DB2">
        <w:rPr>
          <w:rFonts w:eastAsia="Calibri"/>
          <w:sz w:val="24"/>
          <w:szCs w:val="24"/>
          <w:lang w:eastAsia="en-US"/>
        </w:rPr>
        <w:t xml:space="preserve"> о результатах </w:t>
      </w:r>
      <w:r w:rsidR="009B085E" w:rsidRPr="00194DB2">
        <w:rPr>
          <w:rFonts w:eastAsia="Calibri"/>
          <w:sz w:val="24"/>
          <w:szCs w:val="24"/>
          <w:lang w:eastAsia="en-US"/>
        </w:rPr>
        <w:t>контрольного мероприятия</w:t>
      </w:r>
      <w:r w:rsidR="00D2427B" w:rsidRPr="00194DB2">
        <w:rPr>
          <w:rFonts w:eastAsia="Calibri"/>
          <w:sz w:val="24"/>
          <w:szCs w:val="24"/>
          <w:lang w:eastAsia="en-US"/>
        </w:rPr>
        <w:t xml:space="preserve">. </w:t>
      </w:r>
    </w:p>
    <w:p w:rsidR="00D2427B" w:rsidRPr="00194DB2" w:rsidRDefault="00D2427B" w:rsidP="00A36347">
      <w:pPr>
        <w:suppressAutoHyphens/>
        <w:ind w:firstLine="709"/>
        <w:jc w:val="center"/>
        <w:rPr>
          <w:rFonts w:eastAsia="Calibri"/>
          <w:b/>
          <w:sz w:val="24"/>
          <w:szCs w:val="24"/>
          <w:lang w:eastAsia="en-US"/>
        </w:rPr>
      </w:pPr>
      <w:r w:rsidRPr="00194DB2">
        <w:rPr>
          <w:rFonts w:eastAsia="Calibri"/>
          <w:b/>
          <w:sz w:val="24"/>
          <w:szCs w:val="24"/>
          <w:lang w:eastAsia="en-US"/>
        </w:rPr>
        <w:t xml:space="preserve">Исполнение бюджета </w:t>
      </w:r>
      <w:r w:rsidR="00DC333E" w:rsidRPr="00194DB2">
        <w:rPr>
          <w:rFonts w:eastAsia="Calibri"/>
          <w:b/>
          <w:sz w:val="24"/>
          <w:szCs w:val="24"/>
          <w:lang w:eastAsia="en-US"/>
        </w:rPr>
        <w:t xml:space="preserve">сельского поселения </w:t>
      </w:r>
      <w:r w:rsidRPr="00194DB2">
        <w:rPr>
          <w:rFonts w:eastAsia="Calibri"/>
          <w:b/>
          <w:sz w:val="24"/>
          <w:szCs w:val="24"/>
          <w:lang w:eastAsia="en-US"/>
        </w:rPr>
        <w:t>по доходам</w:t>
      </w:r>
    </w:p>
    <w:p w:rsidR="00075491" w:rsidRPr="00194DB2" w:rsidRDefault="00075491" w:rsidP="00A36347">
      <w:pPr>
        <w:suppressAutoHyphens/>
        <w:ind w:firstLine="709"/>
        <w:jc w:val="both"/>
        <w:rPr>
          <w:sz w:val="24"/>
          <w:szCs w:val="24"/>
        </w:rPr>
      </w:pPr>
      <w:r w:rsidRPr="00194DB2">
        <w:rPr>
          <w:sz w:val="24"/>
          <w:szCs w:val="24"/>
        </w:rPr>
        <w:t>Решением о бюджете Администрация Алтайского сельсовета Табунского района Алтайского края определена главным администратором доходов бюджета поселения. Объем администрируемых доходов на 2022 год по данным кассового плана установлен в сумме 6522,9 тыс. рублей. Исполнение кассового плана по главному администратору в разрезе кодов бюджетной классификации сложилось следующее:</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1276"/>
        <w:gridCol w:w="1559"/>
        <w:gridCol w:w="1276"/>
        <w:gridCol w:w="850"/>
      </w:tblGrid>
      <w:tr w:rsidR="00194DB2" w:rsidRPr="00194DB2" w:rsidTr="004E7BC7">
        <w:trPr>
          <w:trHeight w:val="1128"/>
          <w:jc w:val="center"/>
        </w:trPr>
        <w:tc>
          <w:tcPr>
            <w:tcW w:w="2802" w:type="dxa"/>
            <w:shd w:val="clear" w:color="auto" w:fill="auto"/>
            <w:hideMark/>
          </w:tcPr>
          <w:p w:rsidR="007F0670" w:rsidRPr="00194DB2" w:rsidRDefault="007F0670" w:rsidP="00A36347">
            <w:pPr>
              <w:suppressAutoHyphens/>
              <w:spacing w:before="120"/>
              <w:jc w:val="center"/>
              <w:rPr>
                <w:rFonts w:eastAsia="Calibri"/>
                <w:b/>
                <w:bCs/>
              </w:rPr>
            </w:pPr>
            <w:r w:rsidRPr="00194DB2">
              <w:rPr>
                <w:rFonts w:eastAsia="Calibri"/>
                <w:b/>
                <w:bCs/>
              </w:rPr>
              <w:t>Наименование показателя</w:t>
            </w:r>
          </w:p>
        </w:tc>
        <w:tc>
          <w:tcPr>
            <w:tcW w:w="1984" w:type="dxa"/>
            <w:shd w:val="clear" w:color="auto" w:fill="auto"/>
            <w:hideMark/>
          </w:tcPr>
          <w:p w:rsidR="007F0670" w:rsidRPr="00194DB2" w:rsidRDefault="007F0670" w:rsidP="00A36347">
            <w:pPr>
              <w:suppressAutoHyphens/>
              <w:spacing w:before="120"/>
              <w:jc w:val="center"/>
              <w:rPr>
                <w:rFonts w:eastAsia="Calibri"/>
                <w:b/>
                <w:bCs/>
              </w:rPr>
            </w:pPr>
            <w:r w:rsidRPr="00194DB2">
              <w:rPr>
                <w:rFonts w:eastAsia="Calibri"/>
                <w:b/>
                <w:bCs/>
              </w:rPr>
              <w:t>Классификация доходов</w:t>
            </w:r>
          </w:p>
        </w:tc>
        <w:tc>
          <w:tcPr>
            <w:tcW w:w="1276" w:type="dxa"/>
            <w:shd w:val="clear" w:color="auto" w:fill="auto"/>
            <w:hideMark/>
          </w:tcPr>
          <w:p w:rsidR="007F0670" w:rsidRPr="00194DB2" w:rsidRDefault="007F0670" w:rsidP="00A36347">
            <w:pPr>
              <w:suppressAutoHyphens/>
              <w:spacing w:before="120"/>
              <w:jc w:val="center"/>
              <w:rPr>
                <w:rFonts w:eastAsia="Calibri"/>
                <w:b/>
                <w:bCs/>
              </w:rPr>
            </w:pPr>
            <w:r w:rsidRPr="00194DB2">
              <w:rPr>
                <w:rFonts w:eastAsia="Calibri"/>
                <w:b/>
                <w:bCs/>
              </w:rPr>
              <w:t>Утвержденные бюджетные назначения</w:t>
            </w:r>
          </w:p>
        </w:tc>
        <w:tc>
          <w:tcPr>
            <w:tcW w:w="1559" w:type="dxa"/>
            <w:shd w:val="clear" w:color="auto" w:fill="auto"/>
            <w:hideMark/>
          </w:tcPr>
          <w:p w:rsidR="007F0670" w:rsidRPr="00194DB2" w:rsidRDefault="007F0670" w:rsidP="00A36347">
            <w:pPr>
              <w:suppressAutoHyphens/>
              <w:spacing w:before="120"/>
              <w:jc w:val="center"/>
              <w:rPr>
                <w:rFonts w:eastAsia="Calibri"/>
                <w:b/>
                <w:bCs/>
              </w:rPr>
            </w:pPr>
            <w:r w:rsidRPr="00194DB2">
              <w:rPr>
                <w:rFonts w:eastAsia="Calibri"/>
                <w:b/>
                <w:bCs/>
              </w:rPr>
              <w:t>Исполнение</w:t>
            </w:r>
          </w:p>
        </w:tc>
        <w:tc>
          <w:tcPr>
            <w:tcW w:w="1276" w:type="dxa"/>
            <w:shd w:val="clear" w:color="auto" w:fill="auto"/>
            <w:hideMark/>
          </w:tcPr>
          <w:p w:rsidR="007F0670" w:rsidRPr="00194DB2" w:rsidRDefault="007F0670" w:rsidP="00A36347">
            <w:pPr>
              <w:suppressAutoHyphens/>
              <w:spacing w:before="120"/>
              <w:jc w:val="center"/>
              <w:rPr>
                <w:rFonts w:eastAsia="Calibri"/>
                <w:b/>
                <w:bCs/>
              </w:rPr>
            </w:pPr>
            <w:r w:rsidRPr="00194DB2">
              <w:rPr>
                <w:rFonts w:eastAsia="Calibri"/>
                <w:b/>
                <w:bCs/>
              </w:rPr>
              <w:t>Неисполненные назначения</w:t>
            </w:r>
          </w:p>
        </w:tc>
        <w:tc>
          <w:tcPr>
            <w:tcW w:w="850" w:type="dxa"/>
            <w:shd w:val="clear" w:color="auto" w:fill="auto"/>
            <w:noWrap/>
            <w:hideMark/>
          </w:tcPr>
          <w:p w:rsidR="007F0670" w:rsidRPr="00194DB2" w:rsidRDefault="007F0670" w:rsidP="00A36347">
            <w:pPr>
              <w:suppressAutoHyphens/>
              <w:spacing w:before="120"/>
              <w:jc w:val="center"/>
              <w:rPr>
                <w:rFonts w:eastAsia="Calibri"/>
                <w:b/>
                <w:bCs/>
              </w:rPr>
            </w:pPr>
            <w:r w:rsidRPr="00194DB2">
              <w:rPr>
                <w:rFonts w:eastAsia="Calibri"/>
                <w:b/>
              </w:rPr>
              <w:t>Процент исполнения</w:t>
            </w:r>
          </w:p>
        </w:tc>
      </w:tr>
      <w:tr w:rsidR="00194DB2" w:rsidRPr="00194DB2" w:rsidTr="004E7BC7">
        <w:trPr>
          <w:trHeight w:val="300"/>
          <w:jc w:val="center"/>
        </w:trPr>
        <w:tc>
          <w:tcPr>
            <w:tcW w:w="2802" w:type="dxa"/>
            <w:shd w:val="clear" w:color="auto" w:fill="auto"/>
            <w:noWrap/>
            <w:hideMark/>
          </w:tcPr>
          <w:p w:rsidR="007F0670" w:rsidRPr="00194DB2" w:rsidRDefault="007F0670" w:rsidP="00A36347">
            <w:pPr>
              <w:suppressAutoHyphens/>
              <w:jc w:val="center"/>
              <w:rPr>
                <w:rFonts w:eastAsia="Calibri"/>
              </w:rPr>
            </w:pPr>
            <w:r w:rsidRPr="00194DB2">
              <w:rPr>
                <w:rFonts w:eastAsia="Calibri"/>
              </w:rPr>
              <w:lastRenderedPageBreak/>
              <w:t>НАЛОГИ НА ПРИБЫЛЬ, ДОХОДЫ</w:t>
            </w:r>
          </w:p>
        </w:tc>
        <w:tc>
          <w:tcPr>
            <w:tcW w:w="1984"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10100000000000000</w:t>
            </w:r>
          </w:p>
        </w:tc>
        <w:tc>
          <w:tcPr>
            <w:tcW w:w="1276"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119000,00   </w:t>
            </w:r>
          </w:p>
        </w:tc>
        <w:tc>
          <w:tcPr>
            <w:tcW w:w="1559"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130388,38   </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0,00</w:t>
            </w:r>
          </w:p>
        </w:tc>
        <w:tc>
          <w:tcPr>
            <w:tcW w:w="850" w:type="dxa"/>
            <w:shd w:val="clear" w:color="auto" w:fill="auto"/>
            <w:noWrap/>
            <w:hideMark/>
          </w:tcPr>
          <w:p w:rsidR="007F0670" w:rsidRPr="00194DB2" w:rsidRDefault="007F0670" w:rsidP="00A36347">
            <w:pPr>
              <w:suppressAutoHyphens/>
              <w:rPr>
                <w:rFonts w:eastAsia="Calibri"/>
              </w:rPr>
            </w:pPr>
            <w:r w:rsidRPr="00194DB2">
              <w:rPr>
                <w:rFonts w:eastAsia="Calibri"/>
              </w:rPr>
              <w:t>109,6</w:t>
            </w:r>
          </w:p>
        </w:tc>
      </w:tr>
      <w:tr w:rsidR="00194DB2" w:rsidRPr="00194DB2" w:rsidTr="004E7BC7">
        <w:trPr>
          <w:trHeight w:val="300"/>
          <w:jc w:val="center"/>
        </w:trPr>
        <w:tc>
          <w:tcPr>
            <w:tcW w:w="2802"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НАЛОГИ НА СОВОКУПНЫЙ ДОХОД</w:t>
            </w:r>
          </w:p>
        </w:tc>
        <w:tc>
          <w:tcPr>
            <w:tcW w:w="1984"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10500000000000000</w:t>
            </w:r>
          </w:p>
        </w:tc>
        <w:tc>
          <w:tcPr>
            <w:tcW w:w="1276"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147000,00   </w:t>
            </w:r>
          </w:p>
        </w:tc>
        <w:tc>
          <w:tcPr>
            <w:tcW w:w="1559"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147964,05   </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0,00</w:t>
            </w:r>
          </w:p>
        </w:tc>
        <w:tc>
          <w:tcPr>
            <w:tcW w:w="850" w:type="dxa"/>
            <w:shd w:val="clear" w:color="auto" w:fill="auto"/>
            <w:noWrap/>
            <w:hideMark/>
          </w:tcPr>
          <w:p w:rsidR="007F0670" w:rsidRPr="00194DB2" w:rsidRDefault="007F0670" w:rsidP="00A36347">
            <w:pPr>
              <w:suppressAutoHyphens/>
              <w:rPr>
                <w:rFonts w:eastAsia="Calibri"/>
              </w:rPr>
            </w:pPr>
            <w:r w:rsidRPr="00194DB2">
              <w:rPr>
                <w:rFonts w:eastAsia="Calibri"/>
              </w:rPr>
              <w:t>100,7</w:t>
            </w:r>
          </w:p>
        </w:tc>
      </w:tr>
      <w:tr w:rsidR="00194DB2" w:rsidRPr="00194DB2" w:rsidTr="004E7BC7">
        <w:trPr>
          <w:trHeight w:val="300"/>
          <w:jc w:val="center"/>
        </w:trPr>
        <w:tc>
          <w:tcPr>
            <w:tcW w:w="2802"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НАЛОГИ НА ИМУЩЕСТВО</w:t>
            </w:r>
          </w:p>
        </w:tc>
        <w:tc>
          <w:tcPr>
            <w:tcW w:w="1984"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10600000000000000</w:t>
            </w:r>
          </w:p>
        </w:tc>
        <w:tc>
          <w:tcPr>
            <w:tcW w:w="1276"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836000,00   </w:t>
            </w:r>
          </w:p>
        </w:tc>
        <w:tc>
          <w:tcPr>
            <w:tcW w:w="1559"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991567,86   </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0,00</w:t>
            </w:r>
          </w:p>
        </w:tc>
        <w:tc>
          <w:tcPr>
            <w:tcW w:w="850" w:type="dxa"/>
            <w:shd w:val="clear" w:color="auto" w:fill="auto"/>
            <w:noWrap/>
            <w:hideMark/>
          </w:tcPr>
          <w:p w:rsidR="007F0670" w:rsidRPr="00194DB2" w:rsidRDefault="007F0670" w:rsidP="00A36347">
            <w:pPr>
              <w:suppressAutoHyphens/>
              <w:rPr>
                <w:rFonts w:eastAsia="Calibri"/>
              </w:rPr>
            </w:pPr>
            <w:r w:rsidRPr="00194DB2">
              <w:rPr>
                <w:rFonts w:eastAsia="Calibri"/>
              </w:rPr>
              <w:t>118,6</w:t>
            </w:r>
          </w:p>
        </w:tc>
      </w:tr>
      <w:tr w:rsidR="00194DB2" w:rsidRPr="00194DB2" w:rsidTr="004E7BC7">
        <w:trPr>
          <w:trHeight w:val="1462"/>
          <w:jc w:val="center"/>
        </w:trPr>
        <w:tc>
          <w:tcPr>
            <w:tcW w:w="2802"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ДОХОДЫ ОТ ИСПОЛЬЗОВАНИЯ ИМУЩЕСТВА, НАХОДЯЩЕГОСЯ В ГОСУДАРСТВЕННОЙ И МУНИЦИПАЛЬНОЙ СОБСТВЕННОСТИ</w:t>
            </w:r>
          </w:p>
        </w:tc>
        <w:tc>
          <w:tcPr>
            <w:tcW w:w="1984"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11100000000000000</w:t>
            </w:r>
          </w:p>
        </w:tc>
        <w:tc>
          <w:tcPr>
            <w:tcW w:w="1276"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13000,00   </w:t>
            </w:r>
          </w:p>
        </w:tc>
        <w:tc>
          <w:tcPr>
            <w:tcW w:w="1559" w:type="dxa"/>
            <w:shd w:val="clear" w:color="auto" w:fill="auto"/>
            <w:noWrap/>
            <w:hideMark/>
          </w:tcPr>
          <w:p w:rsidR="007F0670" w:rsidRPr="00194DB2" w:rsidRDefault="007F0670" w:rsidP="00A36347">
            <w:pPr>
              <w:suppressAutoHyphens/>
              <w:rPr>
                <w:rFonts w:eastAsia="Calibri"/>
              </w:rPr>
            </w:pPr>
            <w:r w:rsidRPr="00194DB2">
              <w:rPr>
                <w:rFonts w:eastAsia="Calibri"/>
              </w:rPr>
              <w:t xml:space="preserve"> 13099,53   </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0,00</w:t>
            </w:r>
          </w:p>
        </w:tc>
        <w:tc>
          <w:tcPr>
            <w:tcW w:w="850" w:type="dxa"/>
            <w:shd w:val="clear" w:color="auto" w:fill="auto"/>
            <w:noWrap/>
            <w:hideMark/>
          </w:tcPr>
          <w:p w:rsidR="007F0670" w:rsidRPr="00194DB2" w:rsidRDefault="007F0670" w:rsidP="00A36347">
            <w:pPr>
              <w:suppressAutoHyphens/>
              <w:rPr>
                <w:rFonts w:eastAsia="Calibri"/>
              </w:rPr>
            </w:pPr>
            <w:r w:rsidRPr="00194DB2">
              <w:rPr>
                <w:rFonts w:eastAsia="Calibri"/>
              </w:rPr>
              <w:t>100,8</w:t>
            </w:r>
          </w:p>
        </w:tc>
      </w:tr>
      <w:tr w:rsidR="00194DB2" w:rsidRPr="00194DB2" w:rsidTr="004E7BC7">
        <w:trPr>
          <w:trHeight w:val="143"/>
          <w:jc w:val="center"/>
        </w:trPr>
        <w:tc>
          <w:tcPr>
            <w:tcW w:w="2802" w:type="dxa"/>
            <w:shd w:val="clear" w:color="auto" w:fill="auto"/>
            <w:noWrap/>
          </w:tcPr>
          <w:p w:rsidR="007F0670" w:rsidRPr="00194DB2" w:rsidRDefault="007F0670" w:rsidP="00A36347">
            <w:pPr>
              <w:suppressAutoHyphens/>
              <w:jc w:val="center"/>
              <w:rPr>
                <w:rFonts w:eastAsia="Calibri"/>
              </w:rPr>
            </w:pPr>
            <w:r w:rsidRPr="00194DB2">
              <w:rPr>
                <w:rFonts w:eastAsia="Calibri"/>
              </w:rPr>
              <w:t>ПРОЧИЕ НЕНАЛОГОВЫЕ ДОХОДЫ</w:t>
            </w:r>
          </w:p>
        </w:tc>
        <w:tc>
          <w:tcPr>
            <w:tcW w:w="1984" w:type="dxa"/>
            <w:shd w:val="clear" w:color="auto" w:fill="auto"/>
            <w:noWrap/>
          </w:tcPr>
          <w:p w:rsidR="007F0670" w:rsidRPr="00194DB2" w:rsidRDefault="007F0670" w:rsidP="00A36347">
            <w:pPr>
              <w:suppressAutoHyphens/>
              <w:jc w:val="center"/>
              <w:rPr>
                <w:rFonts w:eastAsia="Calibri"/>
              </w:rPr>
            </w:pPr>
            <w:r w:rsidRPr="00194DB2">
              <w:rPr>
                <w:rFonts w:eastAsia="Calibri"/>
              </w:rPr>
              <w:t>11700000000000000</w:t>
            </w:r>
          </w:p>
        </w:tc>
        <w:tc>
          <w:tcPr>
            <w:tcW w:w="1276" w:type="dxa"/>
            <w:shd w:val="clear" w:color="auto" w:fill="auto"/>
            <w:noWrap/>
          </w:tcPr>
          <w:p w:rsidR="007F0670" w:rsidRPr="00194DB2" w:rsidRDefault="007F0670" w:rsidP="00A36347">
            <w:pPr>
              <w:suppressAutoHyphens/>
              <w:rPr>
                <w:rFonts w:eastAsia="Calibri"/>
              </w:rPr>
            </w:pPr>
            <w:r w:rsidRPr="00194DB2">
              <w:rPr>
                <w:rFonts w:eastAsia="Calibri"/>
              </w:rPr>
              <w:t xml:space="preserve"> 72106,00   </w:t>
            </w:r>
          </w:p>
        </w:tc>
        <w:tc>
          <w:tcPr>
            <w:tcW w:w="1559" w:type="dxa"/>
            <w:shd w:val="clear" w:color="auto" w:fill="auto"/>
            <w:noWrap/>
          </w:tcPr>
          <w:p w:rsidR="007F0670" w:rsidRPr="00194DB2" w:rsidRDefault="007F0670" w:rsidP="00A36347">
            <w:pPr>
              <w:suppressAutoHyphens/>
              <w:rPr>
                <w:rFonts w:eastAsia="Calibri"/>
              </w:rPr>
            </w:pPr>
            <w:r w:rsidRPr="00194DB2">
              <w:rPr>
                <w:rFonts w:eastAsia="Calibri"/>
              </w:rPr>
              <w:t xml:space="preserve"> 72106,00   </w:t>
            </w:r>
          </w:p>
        </w:tc>
        <w:tc>
          <w:tcPr>
            <w:tcW w:w="1276" w:type="dxa"/>
            <w:shd w:val="clear" w:color="auto" w:fill="auto"/>
            <w:noWrap/>
          </w:tcPr>
          <w:p w:rsidR="007F0670" w:rsidRPr="00194DB2" w:rsidRDefault="007F0670" w:rsidP="00A36347">
            <w:pPr>
              <w:suppressAutoHyphens/>
              <w:jc w:val="center"/>
              <w:rPr>
                <w:rFonts w:eastAsia="Calibri"/>
              </w:rPr>
            </w:pPr>
            <w:r w:rsidRPr="00194DB2">
              <w:rPr>
                <w:rFonts w:eastAsia="Calibri"/>
              </w:rPr>
              <w:t>0,00</w:t>
            </w:r>
          </w:p>
        </w:tc>
        <w:tc>
          <w:tcPr>
            <w:tcW w:w="850" w:type="dxa"/>
            <w:shd w:val="clear" w:color="auto" w:fill="auto"/>
            <w:noWrap/>
          </w:tcPr>
          <w:p w:rsidR="007F0670" w:rsidRPr="00194DB2" w:rsidRDefault="007F0670" w:rsidP="00A36347">
            <w:pPr>
              <w:suppressAutoHyphens/>
              <w:rPr>
                <w:rFonts w:eastAsia="Calibri"/>
              </w:rPr>
            </w:pPr>
            <w:r w:rsidRPr="00194DB2">
              <w:rPr>
                <w:rFonts w:eastAsia="Calibri"/>
              </w:rPr>
              <w:t>100,0</w:t>
            </w:r>
          </w:p>
        </w:tc>
      </w:tr>
      <w:tr w:rsidR="00194DB2" w:rsidRPr="00194DB2" w:rsidTr="004E7BC7">
        <w:trPr>
          <w:trHeight w:val="300"/>
          <w:jc w:val="center"/>
        </w:trPr>
        <w:tc>
          <w:tcPr>
            <w:tcW w:w="2802"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БЕЗВОЗМЕЗДНЫЕ ПОСТУПЛЕНИЯ</w:t>
            </w:r>
          </w:p>
        </w:tc>
        <w:tc>
          <w:tcPr>
            <w:tcW w:w="1984"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20000000000000000</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5335761,50</w:t>
            </w:r>
          </w:p>
        </w:tc>
        <w:tc>
          <w:tcPr>
            <w:tcW w:w="1559"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5308819,50</w:t>
            </w:r>
          </w:p>
        </w:tc>
        <w:tc>
          <w:tcPr>
            <w:tcW w:w="1276"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26942</w:t>
            </w:r>
          </w:p>
        </w:tc>
        <w:tc>
          <w:tcPr>
            <w:tcW w:w="850" w:type="dxa"/>
            <w:shd w:val="clear" w:color="auto" w:fill="auto"/>
            <w:noWrap/>
            <w:hideMark/>
          </w:tcPr>
          <w:p w:rsidR="007F0670" w:rsidRPr="00194DB2" w:rsidRDefault="007F0670" w:rsidP="00A36347">
            <w:pPr>
              <w:suppressAutoHyphens/>
              <w:jc w:val="center"/>
              <w:rPr>
                <w:rFonts w:eastAsia="Calibri"/>
              </w:rPr>
            </w:pPr>
            <w:r w:rsidRPr="00194DB2">
              <w:rPr>
                <w:rFonts w:eastAsia="Calibri"/>
              </w:rPr>
              <w:t>99,5</w:t>
            </w:r>
          </w:p>
        </w:tc>
      </w:tr>
      <w:tr w:rsidR="00194DB2" w:rsidRPr="00194DB2" w:rsidTr="004E7BC7">
        <w:trPr>
          <w:trHeight w:val="300"/>
          <w:jc w:val="center"/>
        </w:trPr>
        <w:tc>
          <w:tcPr>
            <w:tcW w:w="2802" w:type="dxa"/>
            <w:shd w:val="clear" w:color="auto" w:fill="auto"/>
            <w:noWrap/>
            <w:hideMark/>
          </w:tcPr>
          <w:p w:rsidR="007F0670" w:rsidRPr="00194DB2" w:rsidRDefault="007F0670" w:rsidP="00A36347">
            <w:pPr>
              <w:suppressAutoHyphens/>
              <w:jc w:val="center"/>
              <w:rPr>
                <w:rFonts w:eastAsia="Calibri"/>
                <w:b/>
              </w:rPr>
            </w:pPr>
            <w:r w:rsidRPr="00194DB2">
              <w:rPr>
                <w:rFonts w:eastAsia="Calibri"/>
                <w:b/>
              </w:rPr>
              <w:t>Итого</w:t>
            </w:r>
          </w:p>
        </w:tc>
        <w:tc>
          <w:tcPr>
            <w:tcW w:w="1984" w:type="dxa"/>
            <w:shd w:val="clear" w:color="auto" w:fill="auto"/>
            <w:noWrap/>
            <w:hideMark/>
          </w:tcPr>
          <w:p w:rsidR="007F0670" w:rsidRPr="00194DB2" w:rsidRDefault="007F0670" w:rsidP="00A36347">
            <w:pPr>
              <w:suppressAutoHyphens/>
              <w:jc w:val="center"/>
              <w:rPr>
                <w:rFonts w:eastAsia="Calibri"/>
                <w:b/>
              </w:rPr>
            </w:pPr>
          </w:p>
        </w:tc>
        <w:tc>
          <w:tcPr>
            <w:tcW w:w="1276" w:type="dxa"/>
            <w:shd w:val="clear" w:color="auto" w:fill="auto"/>
            <w:noWrap/>
            <w:hideMark/>
          </w:tcPr>
          <w:p w:rsidR="007F0670" w:rsidRPr="00194DB2" w:rsidRDefault="007F0670" w:rsidP="00A36347">
            <w:pPr>
              <w:suppressAutoHyphens/>
              <w:jc w:val="center"/>
              <w:rPr>
                <w:rFonts w:eastAsia="Calibri"/>
                <w:b/>
              </w:rPr>
            </w:pPr>
            <w:r w:rsidRPr="00194DB2">
              <w:rPr>
                <w:rFonts w:eastAsia="Calibri"/>
                <w:b/>
              </w:rPr>
              <w:t>6522867,50</w:t>
            </w:r>
          </w:p>
        </w:tc>
        <w:tc>
          <w:tcPr>
            <w:tcW w:w="1559" w:type="dxa"/>
            <w:shd w:val="clear" w:color="auto" w:fill="auto"/>
            <w:noWrap/>
            <w:hideMark/>
          </w:tcPr>
          <w:p w:rsidR="007F0670" w:rsidRPr="00194DB2" w:rsidRDefault="007F0670" w:rsidP="00A36347">
            <w:pPr>
              <w:suppressAutoHyphens/>
              <w:jc w:val="center"/>
              <w:rPr>
                <w:rFonts w:eastAsia="Calibri"/>
                <w:b/>
              </w:rPr>
            </w:pPr>
            <w:r w:rsidRPr="00194DB2">
              <w:rPr>
                <w:rFonts w:eastAsia="Calibri"/>
                <w:b/>
              </w:rPr>
              <w:t>6663945,32</w:t>
            </w:r>
          </w:p>
        </w:tc>
        <w:tc>
          <w:tcPr>
            <w:tcW w:w="1276" w:type="dxa"/>
            <w:shd w:val="clear" w:color="auto" w:fill="auto"/>
            <w:noWrap/>
            <w:hideMark/>
          </w:tcPr>
          <w:p w:rsidR="007F0670" w:rsidRPr="00194DB2" w:rsidRDefault="007F0670" w:rsidP="00A36347">
            <w:pPr>
              <w:suppressAutoHyphens/>
              <w:jc w:val="center"/>
              <w:rPr>
                <w:rFonts w:eastAsia="Calibri"/>
                <w:b/>
              </w:rPr>
            </w:pPr>
            <w:r w:rsidRPr="00194DB2">
              <w:rPr>
                <w:rFonts w:eastAsia="Calibri"/>
                <w:b/>
              </w:rPr>
              <w:t>26942</w:t>
            </w:r>
          </w:p>
        </w:tc>
        <w:tc>
          <w:tcPr>
            <w:tcW w:w="850" w:type="dxa"/>
            <w:shd w:val="clear" w:color="auto" w:fill="auto"/>
            <w:noWrap/>
            <w:hideMark/>
          </w:tcPr>
          <w:p w:rsidR="007F0670" w:rsidRPr="00194DB2" w:rsidRDefault="007F0670" w:rsidP="00A36347">
            <w:pPr>
              <w:suppressAutoHyphens/>
              <w:jc w:val="center"/>
              <w:rPr>
                <w:rFonts w:eastAsia="Calibri"/>
                <w:b/>
              </w:rPr>
            </w:pPr>
            <w:r w:rsidRPr="00194DB2">
              <w:rPr>
                <w:rFonts w:eastAsia="Calibri"/>
                <w:b/>
              </w:rPr>
              <w:t>102,2</w:t>
            </w:r>
          </w:p>
        </w:tc>
      </w:tr>
    </w:tbl>
    <w:p w:rsidR="00075491" w:rsidRPr="00194DB2" w:rsidRDefault="00075491" w:rsidP="00A36347">
      <w:pPr>
        <w:suppressAutoHyphens/>
        <w:ind w:firstLine="709"/>
        <w:jc w:val="both"/>
        <w:rPr>
          <w:sz w:val="24"/>
          <w:szCs w:val="24"/>
        </w:rPr>
      </w:pPr>
    </w:p>
    <w:p w:rsidR="00075491" w:rsidRPr="00194DB2" w:rsidRDefault="00075491" w:rsidP="00A36347">
      <w:pPr>
        <w:suppressAutoHyphens/>
        <w:ind w:firstLine="709"/>
        <w:jc w:val="both"/>
        <w:rPr>
          <w:sz w:val="24"/>
          <w:szCs w:val="24"/>
        </w:rPr>
      </w:pPr>
      <w:r w:rsidRPr="00194DB2">
        <w:rPr>
          <w:sz w:val="24"/>
          <w:szCs w:val="24"/>
        </w:rPr>
        <w:t>Установленные бюджетные назначения по администрируемым доходам в целом исполнены в сумме 6663,9 тыс. рублей или на 102,2%. Неисполнение назначений в размере 26,9 руб. отмечается по безвозмездным поступлениям.</w:t>
      </w:r>
    </w:p>
    <w:p w:rsidR="00D2427B" w:rsidRPr="00194DB2" w:rsidRDefault="00D2427B" w:rsidP="00A36347">
      <w:pPr>
        <w:suppressAutoHyphens/>
        <w:ind w:firstLine="709"/>
        <w:jc w:val="both"/>
        <w:rPr>
          <w:sz w:val="24"/>
          <w:szCs w:val="24"/>
        </w:rPr>
      </w:pPr>
      <w:r w:rsidRPr="00194DB2">
        <w:rPr>
          <w:rFonts w:eastAsia="Calibri"/>
          <w:sz w:val="24"/>
          <w:szCs w:val="24"/>
          <w:lang w:eastAsia="en-US"/>
        </w:rPr>
        <w:t>Доходн</w:t>
      </w:r>
      <w:r w:rsidR="00234722" w:rsidRPr="00194DB2">
        <w:rPr>
          <w:rFonts w:eastAsia="Calibri"/>
          <w:sz w:val="24"/>
          <w:szCs w:val="24"/>
          <w:lang w:eastAsia="en-US"/>
        </w:rPr>
        <w:t xml:space="preserve">ая </w:t>
      </w:r>
      <w:proofErr w:type="gramStart"/>
      <w:r w:rsidR="00234722" w:rsidRPr="00194DB2">
        <w:rPr>
          <w:rFonts w:eastAsia="Calibri"/>
          <w:sz w:val="24"/>
          <w:szCs w:val="24"/>
          <w:lang w:eastAsia="en-US"/>
        </w:rPr>
        <w:t>часть</w:t>
      </w:r>
      <w:r w:rsidRPr="00194DB2">
        <w:rPr>
          <w:rFonts w:eastAsia="Calibri"/>
          <w:sz w:val="24"/>
          <w:szCs w:val="24"/>
          <w:lang w:eastAsia="en-US"/>
        </w:rPr>
        <w:t xml:space="preserve">  бюджета</w:t>
      </w:r>
      <w:proofErr w:type="gramEnd"/>
      <w:r w:rsidR="00234722" w:rsidRPr="00194DB2">
        <w:rPr>
          <w:rFonts w:eastAsia="Calibri"/>
          <w:sz w:val="24"/>
          <w:szCs w:val="24"/>
          <w:lang w:eastAsia="en-US"/>
        </w:rPr>
        <w:t xml:space="preserve"> сельского поселения</w:t>
      </w:r>
      <w:r w:rsidRPr="00194DB2">
        <w:rPr>
          <w:rFonts w:eastAsia="Calibri"/>
          <w:sz w:val="24"/>
          <w:szCs w:val="24"/>
          <w:lang w:eastAsia="en-US"/>
        </w:rPr>
        <w:t xml:space="preserve"> формировалась за счет налоговых и неналоговых доходов, </w:t>
      </w:r>
      <w:r w:rsidR="00883C2B" w:rsidRPr="00194DB2">
        <w:rPr>
          <w:rFonts w:eastAsia="Calibri"/>
          <w:sz w:val="24"/>
          <w:szCs w:val="24"/>
          <w:lang w:eastAsia="en-US"/>
        </w:rPr>
        <w:t>межбюджетных трансфертов, получаемых из других бюджетов.</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Поступление доходов в </w:t>
      </w:r>
      <w:r w:rsidR="00103578" w:rsidRPr="00194DB2">
        <w:rPr>
          <w:rFonts w:eastAsia="Calibri"/>
          <w:sz w:val="24"/>
          <w:szCs w:val="24"/>
          <w:lang w:eastAsia="en-US"/>
        </w:rPr>
        <w:t>202</w:t>
      </w:r>
      <w:r w:rsidR="00134EDE" w:rsidRPr="00194DB2">
        <w:rPr>
          <w:rFonts w:eastAsia="Calibri"/>
          <w:sz w:val="24"/>
          <w:szCs w:val="24"/>
          <w:lang w:eastAsia="en-US"/>
        </w:rPr>
        <w:t>2</w:t>
      </w:r>
      <w:r w:rsidRPr="00194DB2">
        <w:rPr>
          <w:rFonts w:eastAsia="Calibri"/>
          <w:sz w:val="24"/>
          <w:szCs w:val="24"/>
          <w:lang w:eastAsia="en-US"/>
        </w:rPr>
        <w:t xml:space="preserve"> году составило </w:t>
      </w:r>
      <w:r w:rsidR="005443D3" w:rsidRPr="00194DB2">
        <w:rPr>
          <w:rFonts w:eastAsia="Calibri"/>
          <w:sz w:val="24"/>
          <w:szCs w:val="24"/>
          <w:lang w:eastAsia="en-US"/>
        </w:rPr>
        <w:t>6 663,9</w:t>
      </w:r>
      <w:r w:rsidR="00234722" w:rsidRPr="00194DB2">
        <w:rPr>
          <w:rFonts w:eastAsia="Calibri"/>
          <w:sz w:val="24"/>
          <w:szCs w:val="24"/>
          <w:lang w:eastAsia="en-US"/>
        </w:rPr>
        <w:t xml:space="preserve"> </w:t>
      </w:r>
      <w:r w:rsidRPr="00194DB2">
        <w:rPr>
          <w:rFonts w:eastAsia="Calibri"/>
          <w:sz w:val="24"/>
          <w:szCs w:val="24"/>
          <w:lang w:eastAsia="en-US"/>
        </w:rPr>
        <w:t xml:space="preserve">тыс. </w:t>
      </w:r>
      <w:proofErr w:type="gramStart"/>
      <w:r w:rsidRPr="00194DB2">
        <w:rPr>
          <w:rFonts w:eastAsia="Calibri"/>
          <w:sz w:val="24"/>
          <w:szCs w:val="24"/>
          <w:lang w:eastAsia="en-US"/>
        </w:rPr>
        <w:t>рублей,  в</w:t>
      </w:r>
      <w:proofErr w:type="gramEnd"/>
      <w:r w:rsidRPr="00194DB2">
        <w:rPr>
          <w:rFonts w:eastAsia="Calibri"/>
          <w:sz w:val="24"/>
          <w:szCs w:val="24"/>
          <w:lang w:eastAsia="en-US"/>
        </w:rPr>
        <w:t xml:space="preserve"> том числе налоговых и неналоговых (далее – собственные доходы) – </w:t>
      </w:r>
      <w:r w:rsidR="005443D3" w:rsidRPr="00194DB2">
        <w:rPr>
          <w:rFonts w:eastAsia="Calibri"/>
          <w:sz w:val="24"/>
          <w:szCs w:val="24"/>
          <w:lang w:eastAsia="en-US"/>
        </w:rPr>
        <w:t>1355,1</w:t>
      </w:r>
      <w:r w:rsidRPr="00194DB2">
        <w:rPr>
          <w:rFonts w:eastAsia="Calibri"/>
          <w:sz w:val="24"/>
          <w:szCs w:val="24"/>
          <w:lang w:eastAsia="en-US"/>
        </w:rPr>
        <w:t xml:space="preserve"> тыс. рублей, безвозмездных поступлений – </w:t>
      </w:r>
      <w:r w:rsidR="005443D3" w:rsidRPr="00194DB2">
        <w:rPr>
          <w:rFonts w:eastAsia="Calibri"/>
          <w:sz w:val="24"/>
          <w:szCs w:val="24"/>
          <w:lang w:eastAsia="en-US"/>
        </w:rPr>
        <w:t>5308,8</w:t>
      </w:r>
      <w:r w:rsidRPr="00194DB2">
        <w:rPr>
          <w:rFonts w:eastAsia="Calibri"/>
          <w:sz w:val="24"/>
          <w:szCs w:val="24"/>
          <w:lang w:eastAsia="en-US"/>
        </w:rPr>
        <w:t xml:space="preserve"> тыс. рублей. </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В структуре </w:t>
      </w:r>
      <w:proofErr w:type="gramStart"/>
      <w:r w:rsidRPr="00194DB2">
        <w:rPr>
          <w:rFonts w:eastAsia="Calibri"/>
          <w:sz w:val="24"/>
          <w:szCs w:val="24"/>
          <w:lang w:eastAsia="en-US"/>
        </w:rPr>
        <w:t xml:space="preserve">доходов </w:t>
      </w:r>
      <w:r w:rsidR="00B40906" w:rsidRPr="00194DB2">
        <w:rPr>
          <w:rFonts w:eastAsia="Calibri"/>
          <w:sz w:val="24"/>
          <w:szCs w:val="24"/>
          <w:lang w:eastAsia="en-US"/>
        </w:rPr>
        <w:t xml:space="preserve"> бюджета</w:t>
      </w:r>
      <w:proofErr w:type="gramEnd"/>
      <w:r w:rsidR="00B40906" w:rsidRPr="00194DB2">
        <w:rPr>
          <w:rFonts w:eastAsia="Calibri"/>
          <w:sz w:val="24"/>
          <w:szCs w:val="24"/>
          <w:lang w:eastAsia="en-US"/>
        </w:rPr>
        <w:t xml:space="preserve"> сельского поселения</w:t>
      </w:r>
      <w:r w:rsidRPr="00194DB2">
        <w:rPr>
          <w:rFonts w:eastAsia="Calibri"/>
          <w:sz w:val="24"/>
          <w:szCs w:val="24"/>
          <w:lang w:eastAsia="en-US"/>
        </w:rPr>
        <w:t xml:space="preserve"> собственные доходы составили </w:t>
      </w:r>
      <w:r w:rsidR="005443D3" w:rsidRPr="00194DB2">
        <w:rPr>
          <w:rFonts w:eastAsia="Calibri"/>
          <w:sz w:val="24"/>
          <w:szCs w:val="24"/>
          <w:lang w:eastAsia="en-US"/>
        </w:rPr>
        <w:t>20,3</w:t>
      </w:r>
      <w:r w:rsidRPr="00194DB2">
        <w:rPr>
          <w:rFonts w:eastAsia="Calibri"/>
          <w:sz w:val="24"/>
          <w:szCs w:val="24"/>
          <w:lang w:eastAsia="en-US"/>
        </w:rPr>
        <w:t xml:space="preserve">%, безвозмездные поступления – </w:t>
      </w:r>
      <w:r w:rsidR="005443D3" w:rsidRPr="00194DB2">
        <w:rPr>
          <w:rFonts w:eastAsia="Calibri"/>
          <w:sz w:val="24"/>
          <w:szCs w:val="24"/>
          <w:lang w:eastAsia="en-US"/>
        </w:rPr>
        <w:t>79,7</w:t>
      </w:r>
      <w:r w:rsidRPr="00194DB2">
        <w:rPr>
          <w:rFonts w:eastAsia="Calibri"/>
          <w:sz w:val="24"/>
          <w:szCs w:val="24"/>
          <w:lang w:eastAsia="en-US"/>
        </w:rPr>
        <w:t xml:space="preserve"> %.</w:t>
      </w:r>
    </w:p>
    <w:p w:rsidR="00D2427B" w:rsidRPr="00194DB2" w:rsidRDefault="00D2427B" w:rsidP="00A36347">
      <w:pPr>
        <w:suppressAutoHyphens/>
        <w:ind w:firstLine="709"/>
        <w:jc w:val="both"/>
        <w:rPr>
          <w:rFonts w:eastAsia="Calibri"/>
          <w:i/>
          <w:sz w:val="24"/>
          <w:szCs w:val="24"/>
          <w:lang w:eastAsia="en-US"/>
        </w:rPr>
      </w:pPr>
      <w:r w:rsidRPr="00194DB2">
        <w:rPr>
          <w:rFonts w:eastAsia="Calibri"/>
          <w:sz w:val="24"/>
          <w:szCs w:val="24"/>
          <w:lang w:eastAsia="en-US"/>
        </w:rPr>
        <w:t xml:space="preserve">Налоговые доходы были сформированы в соответствии со статьей 61.1 БК РФ. Общий объем исполнения по налоговым доходам по ф. 0503117 соответствует отчету о движении денежных средств (ф. 0503123) по строке 0301 КОСГУ 111 и составили </w:t>
      </w:r>
      <w:r w:rsidR="005F24A8" w:rsidRPr="00194DB2">
        <w:rPr>
          <w:rFonts w:eastAsia="Calibri"/>
          <w:sz w:val="24"/>
          <w:szCs w:val="24"/>
          <w:lang w:eastAsia="en-US"/>
        </w:rPr>
        <w:t>1269,9</w:t>
      </w:r>
      <w:r w:rsidRPr="00194DB2">
        <w:rPr>
          <w:rFonts w:eastAsia="Calibri"/>
          <w:sz w:val="24"/>
          <w:szCs w:val="24"/>
          <w:lang w:eastAsia="en-US"/>
        </w:rPr>
        <w:t xml:space="preserve"> тыс. рублей или </w:t>
      </w:r>
      <w:r w:rsidR="005F24A8" w:rsidRPr="00194DB2">
        <w:rPr>
          <w:rFonts w:eastAsia="Calibri"/>
          <w:sz w:val="24"/>
          <w:szCs w:val="24"/>
          <w:lang w:eastAsia="en-US"/>
        </w:rPr>
        <w:t>115</w:t>
      </w:r>
      <w:r w:rsidR="00CE1BFC" w:rsidRPr="00194DB2">
        <w:rPr>
          <w:rFonts w:eastAsia="Calibri"/>
          <w:sz w:val="24"/>
          <w:szCs w:val="24"/>
          <w:lang w:eastAsia="en-US"/>
        </w:rPr>
        <w:t>,2</w:t>
      </w:r>
      <w:r w:rsidRPr="00194DB2">
        <w:rPr>
          <w:rFonts w:eastAsia="Calibri"/>
          <w:sz w:val="24"/>
          <w:szCs w:val="24"/>
          <w:lang w:eastAsia="en-US"/>
        </w:rPr>
        <w:t xml:space="preserve">% от утвержденного плана </w:t>
      </w:r>
      <w:r w:rsidR="005F24A8" w:rsidRPr="00194DB2">
        <w:rPr>
          <w:rFonts w:eastAsia="Calibri"/>
          <w:sz w:val="24"/>
          <w:szCs w:val="24"/>
          <w:lang w:eastAsia="en-US"/>
        </w:rPr>
        <w:t>1102</w:t>
      </w:r>
      <w:r w:rsidR="00CE1BFC" w:rsidRPr="00194DB2">
        <w:rPr>
          <w:rFonts w:eastAsia="Calibri"/>
          <w:sz w:val="24"/>
          <w:szCs w:val="24"/>
          <w:lang w:eastAsia="en-US"/>
        </w:rPr>
        <w:t>,0</w:t>
      </w:r>
      <w:r w:rsidRPr="00194DB2">
        <w:rPr>
          <w:rFonts w:eastAsia="Calibri"/>
          <w:sz w:val="24"/>
          <w:szCs w:val="24"/>
          <w:lang w:eastAsia="en-US"/>
        </w:rPr>
        <w:t xml:space="preserve"> тыс. рублей. По сравнению с 20</w:t>
      </w:r>
      <w:r w:rsidR="00CE1BFC" w:rsidRPr="00194DB2">
        <w:rPr>
          <w:rFonts w:eastAsia="Calibri"/>
          <w:sz w:val="24"/>
          <w:szCs w:val="24"/>
          <w:lang w:eastAsia="en-US"/>
        </w:rPr>
        <w:t>2</w:t>
      </w:r>
      <w:r w:rsidR="005F24A8" w:rsidRPr="00194DB2">
        <w:rPr>
          <w:rFonts w:eastAsia="Calibri"/>
          <w:sz w:val="24"/>
          <w:szCs w:val="24"/>
          <w:lang w:eastAsia="en-US"/>
        </w:rPr>
        <w:t>1</w:t>
      </w:r>
      <w:r w:rsidRPr="00194DB2">
        <w:rPr>
          <w:rFonts w:eastAsia="Calibri"/>
          <w:sz w:val="24"/>
          <w:szCs w:val="24"/>
          <w:lang w:eastAsia="en-US"/>
        </w:rPr>
        <w:t xml:space="preserve"> годом налоговые до</w:t>
      </w:r>
      <w:r w:rsidR="008D0A2A" w:rsidRPr="00194DB2">
        <w:rPr>
          <w:rFonts w:eastAsia="Calibri"/>
          <w:sz w:val="24"/>
          <w:szCs w:val="24"/>
          <w:lang w:eastAsia="en-US"/>
        </w:rPr>
        <w:t xml:space="preserve">ходы </w:t>
      </w:r>
      <w:r w:rsidR="005F24A8" w:rsidRPr="00194DB2">
        <w:rPr>
          <w:rFonts w:eastAsia="Calibri"/>
          <w:sz w:val="24"/>
          <w:szCs w:val="24"/>
          <w:lang w:eastAsia="en-US"/>
        </w:rPr>
        <w:t>увеличи</w:t>
      </w:r>
      <w:r w:rsidRPr="00194DB2">
        <w:rPr>
          <w:rFonts w:eastAsia="Calibri"/>
          <w:sz w:val="24"/>
          <w:szCs w:val="24"/>
          <w:lang w:eastAsia="en-US"/>
        </w:rPr>
        <w:t xml:space="preserve">лись на </w:t>
      </w:r>
      <w:r w:rsidR="005F24A8" w:rsidRPr="00194DB2">
        <w:rPr>
          <w:rFonts w:eastAsia="Calibri"/>
          <w:sz w:val="24"/>
          <w:szCs w:val="24"/>
          <w:lang w:eastAsia="en-US"/>
        </w:rPr>
        <w:t>210,5</w:t>
      </w:r>
      <w:r w:rsidRPr="00194DB2">
        <w:rPr>
          <w:rFonts w:eastAsia="Calibri"/>
          <w:sz w:val="24"/>
          <w:szCs w:val="24"/>
          <w:lang w:eastAsia="en-US"/>
        </w:rPr>
        <w:t xml:space="preserve"> тыс. рублей или на </w:t>
      </w:r>
      <w:r w:rsidR="005F24A8" w:rsidRPr="00194DB2">
        <w:rPr>
          <w:rFonts w:eastAsia="Calibri"/>
          <w:sz w:val="24"/>
          <w:szCs w:val="24"/>
          <w:lang w:eastAsia="en-US"/>
        </w:rPr>
        <w:t>19,9</w:t>
      </w:r>
      <w:r w:rsidRPr="00194DB2">
        <w:rPr>
          <w:rFonts w:eastAsia="Calibri"/>
          <w:sz w:val="24"/>
          <w:szCs w:val="24"/>
          <w:lang w:eastAsia="en-US"/>
        </w:rPr>
        <w:t xml:space="preserve"> %. Доля налоговых доходов в структуре собственных </w:t>
      </w:r>
      <w:proofErr w:type="gramStart"/>
      <w:r w:rsidRPr="00194DB2">
        <w:rPr>
          <w:rFonts w:eastAsia="Calibri"/>
          <w:sz w:val="24"/>
          <w:szCs w:val="24"/>
          <w:lang w:eastAsia="en-US"/>
        </w:rPr>
        <w:t xml:space="preserve">доходов </w:t>
      </w:r>
      <w:r w:rsidR="00B40906" w:rsidRPr="00194DB2">
        <w:rPr>
          <w:rFonts w:eastAsia="Calibri"/>
          <w:sz w:val="24"/>
          <w:szCs w:val="24"/>
          <w:lang w:eastAsia="en-US"/>
        </w:rPr>
        <w:t xml:space="preserve"> бюджета</w:t>
      </w:r>
      <w:proofErr w:type="gramEnd"/>
      <w:r w:rsidR="00B40906" w:rsidRPr="00194DB2">
        <w:rPr>
          <w:rFonts w:eastAsia="Calibri"/>
          <w:sz w:val="24"/>
          <w:szCs w:val="24"/>
          <w:lang w:eastAsia="en-US"/>
        </w:rPr>
        <w:t xml:space="preserve"> сельского поселения</w:t>
      </w:r>
      <w:r w:rsidRPr="00194DB2">
        <w:rPr>
          <w:rFonts w:eastAsia="Calibri"/>
          <w:sz w:val="24"/>
          <w:szCs w:val="24"/>
          <w:lang w:eastAsia="en-US"/>
        </w:rPr>
        <w:t xml:space="preserve"> составила </w:t>
      </w:r>
      <w:r w:rsidR="005F24A8" w:rsidRPr="00194DB2">
        <w:rPr>
          <w:rFonts w:eastAsia="Calibri"/>
          <w:sz w:val="24"/>
          <w:szCs w:val="24"/>
          <w:lang w:eastAsia="en-US"/>
        </w:rPr>
        <w:t>93,7</w:t>
      </w:r>
      <w:r w:rsidRPr="00194DB2">
        <w:rPr>
          <w:rFonts w:eastAsia="Calibri"/>
          <w:sz w:val="24"/>
          <w:szCs w:val="24"/>
          <w:lang w:eastAsia="en-US"/>
        </w:rPr>
        <w:t>%.</w:t>
      </w:r>
      <w:r w:rsidRPr="00194DB2">
        <w:rPr>
          <w:rFonts w:eastAsia="Calibri"/>
          <w:i/>
          <w:sz w:val="24"/>
          <w:szCs w:val="24"/>
          <w:lang w:eastAsia="en-US"/>
        </w:rPr>
        <w:t xml:space="preserve"> </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Наибольший удельный вес в сумме налоговых поступлений, занимает налог на </w:t>
      </w:r>
      <w:r w:rsidR="00BD47D1" w:rsidRPr="00194DB2">
        <w:rPr>
          <w:rFonts w:eastAsia="Calibri"/>
          <w:sz w:val="24"/>
          <w:szCs w:val="24"/>
          <w:lang w:eastAsia="en-US"/>
        </w:rPr>
        <w:t>имущество</w:t>
      </w:r>
      <w:r w:rsidRPr="00194DB2">
        <w:rPr>
          <w:rFonts w:eastAsia="Calibri"/>
          <w:sz w:val="24"/>
          <w:szCs w:val="24"/>
          <w:lang w:eastAsia="en-US"/>
        </w:rPr>
        <w:t xml:space="preserve"> физических лиц, исполнение составило </w:t>
      </w:r>
      <w:r w:rsidR="002645FA" w:rsidRPr="00194DB2">
        <w:rPr>
          <w:rFonts w:eastAsia="Calibri"/>
          <w:sz w:val="24"/>
          <w:szCs w:val="24"/>
          <w:lang w:eastAsia="en-US"/>
        </w:rPr>
        <w:t>991,6</w:t>
      </w:r>
      <w:r w:rsidRPr="00194DB2">
        <w:rPr>
          <w:rFonts w:eastAsia="Calibri"/>
          <w:sz w:val="24"/>
          <w:szCs w:val="24"/>
          <w:lang w:eastAsia="en-US"/>
        </w:rPr>
        <w:t xml:space="preserve"> рублей или </w:t>
      </w:r>
      <w:r w:rsidR="002645FA" w:rsidRPr="00194DB2">
        <w:rPr>
          <w:rFonts w:eastAsia="Calibri"/>
          <w:sz w:val="24"/>
          <w:szCs w:val="24"/>
          <w:lang w:eastAsia="en-US"/>
        </w:rPr>
        <w:t>118,6</w:t>
      </w:r>
      <w:r w:rsidRPr="00194DB2">
        <w:rPr>
          <w:rFonts w:eastAsia="Calibri"/>
          <w:sz w:val="24"/>
          <w:szCs w:val="24"/>
          <w:lang w:eastAsia="en-US"/>
        </w:rPr>
        <w:t>% от утвержденных прогноз</w:t>
      </w:r>
      <w:r w:rsidR="008D0A2A" w:rsidRPr="00194DB2">
        <w:rPr>
          <w:rFonts w:eastAsia="Calibri"/>
          <w:sz w:val="24"/>
          <w:szCs w:val="24"/>
          <w:lang w:eastAsia="en-US"/>
        </w:rPr>
        <w:t xml:space="preserve">ных </w:t>
      </w:r>
      <w:r w:rsidRPr="00194DB2">
        <w:rPr>
          <w:rFonts w:eastAsia="Calibri"/>
          <w:sz w:val="24"/>
          <w:szCs w:val="24"/>
          <w:lang w:eastAsia="en-US"/>
        </w:rPr>
        <w:t xml:space="preserve">показателей, на </w:t>
      </w:r>
      <w:r w:rsidR="002645FA" w:rsidRPr="00194DB2">
        <w:rPr>
          <w:rFonts w:eastAsia="Calibri"/>
          <w:sz w:val="24"/>
          <w:szCs w:val="24"/>
          <w:lang w:eastAsia="en-US"/>
        </w:rPr>
        <w:t xml:space="preserve">163,3 </w:t>
      </w:r>
      <w:r w:rsidRPr="00194DB2">
        <w:rPr>
          <w:rFonts w:eastAsia="Calibri"/>
          <w:sz w:val="24"/>
          <w:szCs w:val="24"/>
          <w:lang w:eastAsia="en-US"/>
        </w:rPr>
        <w:t>тыс. рублей</w:t>
      </w:r>
      <w:r w:rsidR="00D57102" w:rsidRPr="00194DB2">
        <w:rPr>
          <w:rFonts w:eastAsia="Calibri"/>
          <w:sz w:val="24"/>
          <w:szCs w:val="24"/>
          <w:lang w:eastAsia="en-US"/>
        </w:rPr>
        <w:t xml:space="preserve"> или </w:t>
      </w:r>
      <w:r w:rsidR="002645FA" w:rsidRPr="00194DB2">
        <w:rPr>
          <w:rFonts w:eastAsia="Calibri"/>
          <w:sz w:val="24"/>
          <w:szCs w:val="24"/>
          <w:lang w:eastAsia="en-US"/>
        </w:rPr>
        <w:t>19,7</w:t>
      </w:r>
      <w:r w:rsidR="00D57102" w:rsidRPr="00194DB2">
        <w:rPr>
          <w:rFonts w:eastAsia="Calibri"/>
          <w:sz w:val="24"/>
          <w:szCs w:val="24"/>
          <w:lang w:eastAsia="en-US"/>
        </w:rPr>
        <w:t>%</w:t>
      </w:r>
      <w:r w:rsidRPr="00194DB2">
        <w:rPr>
          <w:rFonts w:eastAsia="Calibri"/>
          <w:sz w:val="24"/>
          <w:szCs w:val="24"/>
          <w:lang w:eastAsia="en-US"/>
        </w:rPr>
        <w:t xml:space="preserve"> </w:t>
      </w:r>
      <w:r w:rsidR="00D57102" w:rsidRPr="00194DB2">
        <w:rPr>
          <w:rFonts w:eastAsia="Calibri"/>
          <w:sz w:val="24"/>
          <w:szCs w:val="24"/>
          <w:lang w:eastAsia="en-US"/>
        </w:rPr>
        <w:t>выше</w:t>
      </w:r>
      <w:r w:rsidR="008D0A2A" w:rsidRPr="00194DB2">
        <w:rPr>
          <w:rFonts w:eastAsia="Calibri"/>
          <w:sz w:val="24"/>
          <w:szCs w:val="24"/>
          <w:lang w:eastAsia="en-US"/>
        </w:rPr>
        <w:t xml:space="preserve"> объема </w:t>
      </w:r>
      <w:proofErr w:type="gramStart"/>
      <w:r w:rsidRPr="00194DB2">
        <w:rPr>
          <w:rFonts w:eastAsia="Calibri"/>
          <w:sz w:val="24"/>
          <w:szCs w:val="24"/>
          <w:lang w:eastAsia="en-US"/>
        </w:rPr>
        <w:t>поступлений  20</w:t>
      </w:r>
      <w:r w:rsidR="00CE1BFC" w:rsidRPr="00194DB2">
        <w:rPr>
          <w:rFonts w:eastAsia="Calibri"/>
          <w:sz w:val="24"/>
          <w:szCs w:val="24"/>
          <w:lang w:eastAsia="en-US"/>
        </w:rPr>
        <w:t>2</w:t>
      </w:r>
      <w:r w:rsidR="002645FA" w:rsidRPr="00194DB2">
        <w:rPr>
          <w:rFonts w:eastAsia="Calibri"/>
          <w:sz w:val="24"/>
          <w:szCs w:val="24"/>
          <w:lang w:eastAsia="en-US"/>
        </w:rPr>
        <w:t>1</w:t>
      </w:r>
      <w:proofErr w:type="gramEnd"/>
      <w:r w:rsidRPr="00194DB2">
        <w:rPr>
          <w:rFonts w:eastAsia="Calibri"/>
          <w:sz w:val="24"/>
          <w:szCs w:val="24"/>
          <w:lang w:eastAsia="en-US"/>
        </w:rPr>
        <w:t xml:space="preserve"> года.</w:t>
      </w:r>
      <w:r w:rsidRPr="00194DB2">
        <w:rPr>
          <w:rFonts w:eastAsia="Calibri"/>
          <w:i/>
          <w:sz w:val="24"/>
          <w:szCs w:val="24"/>
          <w:lang w:eastAsia="en-US"/>
        </w:rPr>
        <w:t xml:space="preserve"> </w:t>
      </w:r>
    </w:p>
    <w:p w:rsidR="00BD47D1" w:rsidRPr="00194DB2" w:rsidRDefault="00BD47D1" w:rsidP="00A36347">
      <w:pPr>
        <w:suppressAutoHyphens/>
        <w:ind w:firstLine="709"/>
        <w:jc w:val="both"/>
        <w:rPr>
          <w:rFonts w:eastAsia="Calibri"/>
          <w:sz w:val="24"/>
          <w:szCs w:val="24"/>
          <w:lang w:eastAsia="en-US"/>
        </w:rPr>
      </w:pPr>
      <w:r w:rsidRPr="00194DB2">
        <w:rPr>
          <w:rFonts w:eastAsia="Calibri"/>
          <w:sz w:val="24"/>
          <w:szCs w:val="24"/>
          <w:lang w:eastAsia="en-US"/>
        </w:rPr>
        <w:t xml:space="preserve">Налог на доходы физических лиц поступил в объеме </w:t>
      </w:r>
      <w:r w:rsidR="00320134" w:rsidRPr="00194DB2">
        <w:rPr>
          <w:rFonts w:eastAsia="Calibri"/>
          <w:sz w:val="24"/>
          <w:szCs w:val="24"/>
          <w:lang w:eastAsia="en-US"/>
        </w:rPr>
        <w:t>130,4</w:t>
      </w:r>
      <w:r w:rsidRPr="00194DB2">
        <w:rPr>
          <w:rFonts w:eastAsia="Calibri"/>
          <w:sz w:val="24"/>
          <w:szCs w:val="24"/>
          <w:lang w:eastAsia="en-US"/>
        </w:rPr>
        <w:t xml:space="preserve"> тыс. руб. или </w:t>
      </w:r>
      <w:r w:rsidR="00481860" w:rsidRPr="00194DB2">
        <w:rPr>
          <w:rFonts w:eastAsia="Calibri"/>
          <w:sz w:val="24"/>
          <w:szCs w:val="24"/>
          <w:lang w:eastAsia="en-US"/>
        </w:rPr>
        <w:t>109,6</w:t>
      </w:r>
      <w:r w:rsidRPr="00194DB2">
        <w:rPr>
          <w:rFonts w:eastAsia="Calibri"/>
          <w:sz w:val="24"/>
          <w:szCs w:val="24"/>
          <w:lang w:eastAsia="en-US"/>
        </w:rPr>
        <w:t xml:space="preserve"> % к утвержденным бюджетным назначениям, на </w:t>
      </w:r>
      <w:r w:rsidR="00320134" w:rsidRPr="00194DB2">
        <w:rPr>
          <w:rFonts w:eastAsia="Calibri"/>
          <w:sz w:val="24"/>
          <w:szCs w:val="24"/>
          <w:lang w:eastAsia="en-US"/>
        </w:rPr>
        <w:t>19,1</w:t>
      </w:r>
      <w:r w:rsidRPr="00194DB2">
        <w:rPr>
          <w:rFonts w:eastAsia="Calibri"/>
          <w:sz w:val="24"/>
          <w:szCs w:val="24"/>
          <w:lang w:eastAsia="en-US"/>
        </w:rPr>
        <w:t xml:space="preserve"> тыс. руб. или на </w:t>
      </w:r>
      <w:r w:rsidR="00320134" w:rsidRPr="00194DB2">
        <w:rPr>
          <w:rFonts w:eastAsia="Calibri"/>
          <w:sz w:val="24"/>
          <w:szCs w:val="24"/>
          <w:lang w:eastAsia="en-US"/>
        </w:rPr>
        <w:t>17,2</w:t>
      </w:r>
      <w:r w:rsidRPr="00194DB2">
        <w:rPr>
          <w:rFonts w:eastAsia="Calibri"/>
          <w:sz w:val="24"/>
          <w:szCs w:val="24"/>
          <w:lang w:eastAsia="en-US"/>
        </w:rPr>
        <w:t xml:space="preserve">% </w:t>
      </w:r>
      <w:r w:rsidR="00320134" w:rsidRPr="00194DB2">
        <w:rPr>
          <w:rFonts w:eastAsia="Calibri"/>
          <w:sz w:val="24"/>
          <w:szCs w:val="24"/>
          <w:lang w:eastAsia="en-US"/>
        </w:rPr>
        <w:t>выш</w:t>
      </w:r>
      <w:r w:rsidRPr="00194DB2">
        <w:rPr>
          <w:rFonts w:eastAsia="Calibri"/>
          <w:sz w:val="24"/>
          <w:szCs w:val="24"/>
          <w:lang w:eastAsia="en-US"/>
        </w:rPr>
        <w:t xml:space="preserve">е объема </w:t>
      </w:r>
      <w:proofErr w:type="gramStart"/>
      <w:r w:rsidRPr="00194DB2">
        <w:rPr>
          <w:rFonts w:eastAsia="Calibri"/>
          <w:sz w:val="24"/>
          <w:szCs w:val="24"/>
          <w:lang w:eastAsia="en-US"/>
        </w:rPr>
        <w:t>поступлений  20</w:t>
      </w:r>
      <w:r w:rsidR="00F605FD" w:rsidRPr="00194DB2">
        <w:rPr>
          <w:rFonts w:eastAsia="Calibri"/>
          <w:sz w:val="24"/>
          <w:szCs w:val="24"/>
          <w:lang w:eastAsia="en-US"/>
        </w:rPr>
        <w:t>2</w:t>
      </w:r>
      <w:r w:rsidR="00320134" w:rsidRPr="00194DB2">
        <w:rPr>
          <w:rFonts w:eastAsia="Calibri"/>
          <w:sz w:val="24"/>
          <w:szCs w:val="24"/>
          <w:lang w:eastAsia="en-US"/>
        </w:rPr>
        <w:t>1</w:t>
      </w:r>
      <w:proofErr w:type="gramEnd"/>
      <w:r w:rsidRPr="00194DB2">
        <w:rPr>
          <w:rFonts w:eastAsia="Calibri"/>
          <w:sz w:val="24"/>
          <w:szCs w:val="24"/>
          <w:lang w:eastAsia="en-US"/>
        </w:rPr>
        <w:t xml:space="preserve"> года.</w:t>
      </w:r>
    </w:p>
    <w:p w:rsidR="0011414D"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Налог на совокупный доход </w:t>
      </w:r>
      <w:r w:rsidR="0011414D" w:rsidRPr="00194DB2">
        <w:rPr>
          <w:rFonts w:eastAsia="Calibri"/>
          <w:sz w:val="24"/>
          <w:szCs w:val="24"/>
          <w:lang w:eastAsia="en-US"/>
        </w:rPr>
        <w:t xml:space="preserve">(единый сельскохозяйственный налог) </w:t>
      </w:r>
      <w:r w:rsidRPr="00194DB2">
        <w:rPr>
          <w:rFonts w:eastAsia="Calibri"/>
          <w:sz w:val="24"/>
          <w:szCs w:val="24"/>
          <w:lang w:eastAsia="en-US"/>
        </w:rPr>
        <w:t xml:space="preserve">поступил в объеме </w:t>
      </w:r>
      <w:r w:rsidR="00532AC2" w:rsidRPr="00194DB2">
        <w:rPr>
          <w:rFonts w:eastAsia="Calibri"/>
          <w:sz w:val="24"/>
          <w:szCs w:val="24"/>
          <w:lang w:eastAsia="en-US"/>
        </w:rPr>
        <w:t>147,96</w:t>
      </w:r>
      <w:r w:rsidRPr="00194DB2">
        <w:rPr>
          <w:rFonts w:eastAsia="Calibri"/>
          <w:sz w:val="24"/>
          <w:szCs w:val="24"/>
          <w:lang w:eastAsia="en-US"/>
        </w:rPr>
        <w:t xml:space="preserve"> тыс. рублей или </w:t>
      </w:r>
      <w:r w:rsidR="00532AC2" w:rsidRPr="00194DB2">
        <w:rPr>
          <w:rFonts w:eastAsia="Calibri"/>
          <w:sz w:val="24"/>
          <w:szCs w:val="24"/>
          <w:lang w:eastAsia="en-US"/>
        </w:rPr>
        <w:t>100</w:t>
      </w:r>
      <w:r w:rsidR="00481860" w:rsidRPr="00194DB2">
        <w:rPr>
          <w:rFonts w:eastAsia="Calibri"/>
          <w:sz w:val="24"/>
          <w:szCs w:val="24"/>
          <w:lang w:eastAsia="en-US"/>
        </w:rPr>
        <w:t>,6</w:t>
      </w:r>
      <w:r w:rsidRPr="00194DB2">
        <w:rPr>
          <w:rFonts w:eastAsia="Calibri"/>
          <w:sz w:val="24"/>
          <w:szCs w:val="24"/>
          <w:lang w:eastAsia="en-US"/>
        </w:rPr>
        <w:t xml:space="preserve"> % к утвержденным бюджетным назначениям</w:t>
      </w:r>
      <w:r w:rsidR="006243AB" w:rsidRPr="00194DB2">
        <w:rPr>
          <w:rFonts w:eastAsia="Calibri"/>
          <w:sz w:val="24"/>
          <w:szCs w:val="24"/>
          <w:lang w:eastAsia="en-US"/>
        </w:rPr>
        <w:t xml:space="preserve">, на </w:t>
      </w:r>
      <w:r w:rsidR="00532AC2" w:rsidRPr="00194DB2">
        <w:rPr>
          <w:rFonts w:eastAsia="Calibri"/>
          <w:sz w:val="24"/>
          <w:szCs w:val="24"/>
          <w:lang w:eastAsia="en-US"/>
        </w:rPr>
        <w:t>28,16</w:t>
      </w:r>
      <w:r w:rsidR="006243AB" w:rsidRPr="00194DB2">
        <w:rPr>
          <w:rFonts w:eastAsia="Calibri"/>
          <w:sz w:val="24"/>
          <w:szCs w:val="24"/>
          <w:lang w:eastAsia="en-US"/>
        </w:rPr>
        <w:t xml:space="preserve"> тыс. руб.</w:t>
      </w:r>
      <w:r w:rsidR="0011414D" w:rsidRPr="00194DB2">
        <w:rPr>
          <w:rFonts w:eastAsia="Calibri"/>
          <w:sz w:val="24"/>
          <w:szCs w:val="24"/>
          <w:lang w:eastAsia="en-US"/>
        </w:rPr>
        <w:t xml:space="preserve"> или </w:t>
      </w:r>
      <w:r w:rsidR="00F605FD" w:rsidRPr="00194DB2">
        <w:rPr>
          <w:rFonts w:eastAsia="Calibri"/>
          <w:sz w:val="24"/>
          <w:szCs w:val="24"/>
          <w:lang w:eastAsia="en-US"/>
        </w:rPr>
        <w:t xml:space="preserve">на </w:t>
      </w:r>
      <w:r w:rsidR="00532AC2" w:rsidRPr="00194DB2">
        <w:rPr>
          <w:rFonts w:eastAsia="Calibri"/>
          <w:sz w:val="24"/>
          <w:szCs w:val="24"/>
          <w:lang w:eastAsia="en-US"/>
        </w:rPr>
        <w:t>23,5</w:t>
      </w:r>
      <w:r w:rsidR="00F605FD" w:rsidRPr="00194DB2">
        <w:rPr>
          <w:rFonts w:eastAsia="Calibri"/>
          <w:sz w:val="24"/>
          <w:szCs w:val="24"/>
          <w:lang w:eastAsia="en-US"/>
        </w:rPr>
        <w:t>% ниж</w:t>
      </w:r>
      <w:r w:rsidR="0011414D" w:rsidRPr="00194DB2">
        <w:rPr>
          <w:rFonts w:eastAsia="Calibri"/>
          <w:sz w:val="24"/>
          <w:szCs w:val="24"/>
          <w:lang w:eastAsia="en-US"/>
        </w:rPr>
        <w:t xml:space="preserve">е объема </w:t>
      </w:r>
      <w:proofErr w:type="gramStart"/>
      <w:r w:rsidR="0011414D" w:rsidRPr="00194DB2">
        <w:rPr>
          <w:rFonts w:eastAsia="Calibri"/>
          <w:sz w:val="24"/>
          <w:szCs w:val="24"/>
          <w:lang w:eastAsia="en-US"/>
        </w:rPr>
        <w:t>поступлений  20</w:t>
      </w:r>
      <w:r w:rsidR="00F605FD" w:rsidRPr="00194DB2">
        <w:rPr>
          <w:rFonts w:eastAsia="Calibri"/>
          <w:sz w:val="24"/>
          <w:szCs w:val="24"/>
          <w:lang w:eastAsia="en-US"/>
        </w:rPr>
        <w:t>2</w:t>
      </w:r>
      <w:r w:rsidR="00532AC2" w:rsidRPr="00194DB2">
        <w:rPr>
          <w:rFonts w:eastAsia="Calibri"/>
          <w:sz w:val="24"/>
          <w:szCs w:val="24"/>
          <w:lang w:eastAsia="en-US"/>
        </w:rPr>
        <w:t>1</w:t>
      </w:r>
      <w:proofErr w:type="gramEnd"/>
      <w:r w:rsidR="0011414D" w:rsidRPr="00194DB2">
        <w:rPr>
          <w:rFonts w:eastAsia="Calibri"/>
          <w:sz w:val="24"/>
          <w:szCs w:val="24"/>
          <w:lang w:eastAsia="en-US"/>
        </w:rPr>
        <w:t xml:space="preserve"> года.</w:t>
      </w:r>
    </w:p>
    <w:p w:rsidR="00D2427B" w:rsidRPr="00194DB2" w:rsidRDefault="00D2427B" w:rsidP="00A36347">
      <w:pPr>
        <w:suppressAutoHyphens/>
        <w:ind w:firstLine="709"/>
        <w:jc w:val="both"/>
        <w:rPr>
          <w:rFonts w:eastAsia="Calibri"/>
          <w:sz w:val="24"/>
          <w:szCs w:val="24"/>
          <w:lang w:eastAsia="en-US"/>
        </w:rPr>
      </w:pPr>
      <w:proofErr w:type="gramStart"/>
      <w:r w:rsidRPr="00194DB2">
        <w:rPr>
          <w:rFonts w:eastAsia="Calibri"/>
          <w:sz w:val="24"/>
          <w:szCs w:val="24"/>
          <w:lang w:eastAsia="en-US"/>
        </w:rPr>
        <w:t xml:space="preserve">Исполнение </w:t>
      </w:r>
      <w:r w:rsidR="00B40906" w:rsidRPr="00194DB2">
        <w:rPr>
          <w:rFonts w:eastAsia="Calibri"/>
          <w:sz w:val="24"/>
          <w:szCs w:val="24"/>
          <w:lang w:eastAsia="en-US"/>
        </w:rPr>
        <w:t xml:space="preserve"> бюджета</w:t>
      </w:r>
      <w:proofErr w:type="gramEnd"/>
      <w:r w:rsidR="00B40906" w:rsidRPr="00194DB2">
        <w:rPr>
          <w:rFonts w:eastAsia="Calibri"/>
          <w:sz w:val="24"/>
          <w:szCs w:val="24"/>
          <w:lang w:eastAsia="en-US"/>
        </w:rPr>
        <w:t xml:space="preserve"> сельского поселения</w:t>
      </w:r>
      <w:r w:rsidRPr="00194DB2">
        <w:rPr>
          <w:rFonts w:eastAsia="Calibri"/>
          <w:sz w:val="24"/>
          <w:szCs w:val="24"/>
          <w:lang w:eastAsia="en-US"/>
        </w:rPr>
        <w:t xml:space="preserve"> за </w:t>
      </w:r>
      <w:r w:rsidR="00103578" w:rsidRPr="00194DB2">
        <w:rPr>
          <w:rFonts w:eastAsia="Calibri"/>
          <w:sz w:val="24"/>
          <w:szCs w:val="24"/>
          <w:lang w:eastAsia="en-US"/>
        </w:rPr>
        <w:t>202</w:t>
      </w:r>
      <w:r w:rsidR="001C78AC" w:rsidRPr="00194DB2">
        <w:rPr>
          <w:rFonts w:eastAsia="Calibri"/>
          <w:sz w:val="24"/>
          <w:szCs w:val="24"/>
          <w:lang w:eastAsia="en-US"/>
        </w:rPr>
        <w:t>2</w:t>
      </w:r>
      <w:r w:rsidRPr="00194DB2">
        <w:rPr>
          <w:rFonts w:eastAsia="Calibri"/>
          <w:sz w:val="24"/>
          <w:szCs w:val="24"/>
          <w:lang w:eastAsia="en-US"/>
        </w:rPr>
        <w:t xml:space="preserve"> год по неналоговым доходам составило </w:t>
      </w:r>
      <w:r w:rsidR="001C78AC" w:rsidRPr="00194DB2">
        <w:rPr>
          <w:sz w:val="24"/>
          <w:szCs w:val="24"/>
        </w:rPr>
        <w:t>85,2</w:t>
      </w:r>
      <w:r w:rsidR="005C7B68" w:rsidRPr="00194DB2">
        <w:rPr>
          <w:sz w:val="18"/>
          <w:szCs w:val="18"/>
        </w:rPr>
        <w:t xml:space="preserve"> </w:t>
      </w:r>
      <w:r w:rsidRPr="00194DB2">
        <w:rPr>
          <w:rFonts w:eastAsia="Calibri"/>
          <w:sz w:val="24"/>
          <w:szCs w:val="24"/>
          <w:lang w:eastAsia="en-US"/>
        </w:rPr>
        <w:t xml:space="preserve">тыс. рублей, темп </w:t>
      </w:r>
      <w:r w:rsidR="008D0A2A" w:rsidRPr="00194DB2">
        <w:rPr>
          <w:rFonts w:eastAsia="Calibri"/>
          <w:sz w:val="24"/>
          <w:szCs w:val="24"/>
          <w:lang w:eastAsia="en-US"/>
        </w:rPr>
        <w:t>роста</w:t>
      </w:r>
      <w:r w:rsidR="00001317" w:rsidRPr="00194DB2">
        <w:rPr>
          <w:rFonts w:eastAsia="Calibri"/>
          <w:sz w:val="24"/>
          <w:szCs w:val="24"/>
          <w:lang w:eastAsia="en-US"/>
        </w:rPr>
        <w:t xml:space="preserve"> к</w:t>
      </w:r>
      <w:r w:rsidR="008D0A2A" w:rsidRPr="00194DB2">
        <w:rPr>
          <w:rFonts w:eastAsia="Calibri"/>
          <w:sz w:val="24"/>
          <w:szCs w:val="24"/>
          <w:lang w:eastAsia="en-US"/>
        </w:rPr>
        <w:t xml:space="preserve"> утверждённым назначениям </w:t>
      </w:r>
      <w:r w:rsidRPr="00194DB2">
        <w:rPr>
          <w:rFonts w:eastAsia="Calibri"/>
          <w:sz w:val="24"/>
          <w:szCs w:val="24"/>
          <w:lang w:eastAsia="en-US"/>
        </w:rPr>
        <w:t xml:space="preserve">составил </w:t>
      </w:r>
      <w:r w:rsidR="001C78AC" w:rsidRPr="00194DB2">
        <w:rPr>
          <w:rFonts w:eastAsia="Calibri"/>
          <w:sz w:val="24"/>
          <w:szCs w:val="24"/>
          <w:lang w:eastAsia="en-US"/>
        </w:rPr>
        <w:t>99,9</w:t>
      </w:r>
      <w:r w:rsidRPr="00194DB2">
        <w:rPr>
          <w:rFonts w:eastAsia="Calibri"/>
          <w:sz w:val="24"/>
          <w:szCs w:val="24"/>
          <w:lang w:eastAsia="en-US"/>
        </w:rPr>
        <w:t>% и на</w:t>
      </w:r>
      <w:r w:rsidR="00001317" w:rsidRPr="00194DB2">
        <w:rPr>
          <w:rFonts w:eastAsia="Calibri"/>
          <w:sz w:val="24"/>
          <w:szCs w:val="24"/>
          <w:lang w:eastAsia="en-US"/>
        </w:rPr>
        <w:t xml:space="preserve"> </w:t>
      </w:r>
      <w:r w:rsidR="001C78AC" w:rsidRPr="00194DB2">
        <w:rPr>
          <w:rFonts w:eastAsia="Calibri"/>
          <w:sz w:val="24"/>
          <w:szCs w:val="24"/>
          <w:lang w:eastAsia="en-US"/>
        </w:rPr>
        <w:t>43</w:t>
      </w:r>
      <w:r w:rsidR="00F605FD" w:rsidRPr="00194DB2">
        <w:rPr>
          <w:rFonts w:eastAsia="Calibri"/>
          <w:sz w:val="24"/>
          <w:szCs w:val="24"/>
          <w:lang w:eastAsia="en-US"/>
        </w:rPr>
        <w:t xml:space="preserve"> </w:t>
      </w:r>
      <w:r w:rsidR="006243AB" w:rsidRPr="00194DB2">
        <w:rPr>
          <w:rFonts w:eastAsia="Calibri"/>
          <w:sz w:val="24"/>
          <w:szCs w:val="24"/>
          <w:lang w:eastAsia="en-US"/>
        </w:rPr>
        <w:t xml:space="preserve">тыс. руб. </w:t>
      </w:r>
      <w:r w:rsidR="001C78AC" w:rsidRPr="00194DB2">
        <w:rPr>
          <w:rFonts w:eastAsia="Calibri"/>
          <w:sz w:val="24"/>
          <w:szCs w:val="24"/>
          <w:lang w:eastAsia="en-US"/>
        </w:rPr>
        <w:t>ниж</w:t>
      </w:r>
      <w:r w:rsidRPr="00194DB2">
        <w:rPr>
          <w:rFonts w:eastAsia="Calibri"/>
          <w:sz w:val="24"/>
          <w:szCs w:val="24"/>
          <w:lang w:eastAsia="en-US"/>
        </w:rPr>
        <w:t>е уровня предыдущего года</w:t>
      </w:r>
      <w:r w:rsidRPr="00194DB2">
        <w:rPr>
          <w:rFonts w:eastAsia="Calibri"/>
          <w:i/>
          <w:sz w:val="24"/>
          <w:szCs w:val="24"/>
          <w:lang w:eastAsia="en-US"/>
        </w:rPr>
        <w:t xml:space="preserve">. </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Безвозмездные поступления получены в объеме </w:t>
      </w:r>
      <w:r w:rsidR="001C78AC" w:rsidRPr="00194DB2">
        <w:rPr>
          <w:rFonts w:eastAsia="Calibri"/>
          <w:sz w:val="24"/>
          <w:szCs w:val="24"/>
          <w:lang w:eastAsia="en-US"/>
        </w:rPr>
        <w:t>5308,8</w:t>
      </w:r>
      <w:r w:rsidRPr="00194DB2">
        <w:rPr>
          <w:rFonts w:eastAsia="Calibri"/>
          <w:sz w:val="24"/>
          <w:szCs w:val="24"/>
          <w:lang w:eastAsia="en-US"/>
        </w:rPr>
        <w:t xml:space="preserve"> тыс. рублей, или </w:t>
      </w:r>
      <w:r w:rsidR="00F605FD" w:rsidRPr="00194DB2">
        <w:rPr>
          <w:rFonts w:eastAsia="Calibri"/>
          <w:sz w:val="24"/>
          <w:szCs w:val="24"/>
          <w:lang w:eastAsia="en-US"/>
        </w:rPr>
        <w:t>100</w:t>
      </w:r>
      <w:r w:rsidR="004B5B62" w:rsidRPr="00194DB2">
        <w:rPr>
          <w:rFonts w:eastAsia="Calibri"/>
          <w:sz w:val="24"/>
          <w:szCs w:val="24"/>
          <w:lang w:eastAsia="en-US"/>
        </w:rPr>
        <w:t>,5</w:t>
      </w:r>
      <w:r w:rsidRPr="00194DB2">
        <w:rPr>
          <w:rFonts w:eastAsia="Calibri"/>
          <w:sz w:val="24"/>
          <w:szCs w:val="24"/>
          <w:lang w:eastAsia="en-US"/>
        </w:rPr>
        <w:t xml:space="preserve">% от </w:t>
      </w:r>
      <w:r w:rsidR="007F7B9E" w:rsidRPr="00194DB2">
        <w:rPr>
          <w:rFonts w:eastAsia="Calibri"/>
          <w:sz w:val="24"/>
          <w:szCs w:val="24"/>
          <w:lang w:eastAsia="en-US"/>
        </w:rPr>
        <w:t>утвержденного</w:t>
      </w:r>
      <w:r w:rsidR="00F605FD" w:rsidRPr="00194DB2">
        <w:rPr>
          <w:rFonts w:eastAsia="Calibri"/>
          <w:sz w:val="24"/>
          <w:szCs w:val="24"/>
          <w:lang w:eastAsia="en-US"/>
        </w:rPr>
        <w:t xml:space="preserve"> плана</w:t>
      </w:r>
      <w:r w:rsidRPr="00194DB2">
        <w:rPr>
          <w:rFonts w:eastAsia="Calibri"/>
          <w:sz w:val="24"/>
          <w:szCs w:val="24"/>
          <w:lang w:eastAsia="en-US"/>
        </w:rPr>
        <w:t>,</w:t>
      </w:r>
      <w:r w:rsidR="00FC279F" w:rsidRPr="00194DB2">
        <w:rPr>
          <w:rFonts w:eastAsia="Calibri"/>
          <w:i/>
          <w:sz w:val="24"/>
          <w:szCs w:val="24"/>
          <w:lang w:eastAsia="en-US"/>
        </w:rPr>
        <w:t xml:space="preserve"> </w:t>
      </w:r>
      <w:r w:rsidRPr="00194DB2">
        <w:rPr>
          <w:rFonts w:eastAsia="Calibri"/>
          <w:sz w:val="24"/>
          <w:szCs w:val="24"/>
          <w:lang w:eastAsia="en-US"/>
        </w:rPr>
        <w:t>в том числе:</w:t>
      </w:r>
    </w:p>
    <w:p w:rsidR="00D2427B" w:rsidRPr="00194DB2" w:rsidRDefault="007F7B9E" w:rsidP="00A36347">
      <w:pPr>
        <w:suppressAutoHyphens/>
        <w:ind w:firstLine="709"/>
        <w:jc w:val="both"/>
        <w:rPr>
          <w:rFonts w:eastAsia="Calibri"/>
          <w:sz w:val="24"/>
          <w:szCs w:val="24"/>
          <w:lang w:eastAsia="en-US"/>
        </w:rPr>
      </w:pPr>
      <w:r w:rsidRPr="00194DB2">
        <w:rPr>
          <w:rFonts w:eastAsia="Calibri"/>
          <w:sz w:val="24"/>
          <w:szCs w:val="24"/>
          <w:lang w:eastAsia="en-US"/>
        </w:rPr>
        <w:t>- Дотации бюджетам сельских поселений на выравнивание бюджетной обеспеченности</w:t>
      </w:r>
      <w:r w:rsidR="00D2427B" w:rsidRPr="00194DB2">
        <w:rPr>
          <w:rFonts w:eastAsia="Calibri"/>
          <w:sz w:val="24"/>
          <w:szCs w:val="24"/>
          <w:lang w:eastAsia="en-US"/>
        </w:rPr>
        <w:t xml:space="preserve"> </w:t>
      </w:r>
      <w:r w:rsidRPr="00194DB2">
        <w:rPr>
          <w:rFonts w:eastAsia="Calibri"/>
          <w:sz w:val="24"/>
          <w:szCs w:val="24"/>
          <w:lang w:eastAsia="en-US"/>
        </w:rPr>
        <w:t xml:space="preserve">бюджетов муниципальных районов </w:t>
      </w:r>
      <w:r w:rsidR="00D2427B" w:rsidRPr="00194DB2">
        <w:rPr>
          <w:rFonts w:eastAsia="Calibri"/>
          <w:sz w:val="24"/>
          <w:szCs w:val="24"/>
          <w:lang w:eastAsia="en-US"/>
        </w:rPr>
        <w:t xml:space="preserve">составили </w:t>
      </w:r>
      <w:r w:rsidR="004B5B62" w:rsidRPr="00194DB2">
        <w:rPr>
          <w:rFonts w:eastAsia="Calibri"/>
          <w:sz w:val="24"/>
          <w:szCs w:val="24"/>
          <w:lang w:eastAsia="en-US"/>
        </w:rPr>
        <w:t>464,8</w:t>
      </w:r>
      <w:r w:rsidR="00D2427B" w:rsidRPr="00194DB2">
        <w:rPr>
          <w:rFonts w:eastAsia="Calibri"/>
          <w:sz w:val="24"/>
          <w:szCs w:val="24"/>
          <w:lang w:eastAsia="en-US"/>
        </w:rPr>
        <w:t xml:space="preserve"> тыс. руб. или </w:t>
      </w:r>
      <w:r w:rsidR="004B5B62" w:rsidRPr="00194DB2">
        <w:rPr>
          <w:rFonts w:eastAsia="Calibri"/>
          <w:sz w:val="24"/>
          <w:szCs w:val="24"/>
          <w:lang w:eastAsia="en-US"/>
        </w:rPr>
        <w:t>99,7</w:t>
      </w:r>
      <w:r w:rsidR="00D2427B" w:rsidRPr="00194DB2">
        <w:rPr>
          <w:rFonts w:eastAsia="Calibri"/>
          <w:sz w:val="24"/>
          <w:szCs w:val="24"/>
          <w:lang w:eastAsia="en-US"/>
        </w:rPr>
        <w:t>% от утвержденных показателей;</w:t>
      </w:r>
    </w:p>
    <w:p w:rsidR="002E41AE" w:rsidRPr="00194DB2" w:rsidRDefault="002E41AE" w:rsidP="00A36347">
      <w:pPr>
        <w:suppressAutoHyphens/>
        <w:ind w:firstLine="709"/>
        <w:jc w:val="both"/>
        <w:rPr>
          <w:rFonts w:eastAsia="Calibri"/>
          <w:sz w:val="24"/>
          <w:szCs w:val="24"/>
          <w:lang w:eastAsia="en-US"/>
        </w:rPr>
      </w:pPr>
      <w:r w:rsidRPr="00194DB2">
        <w:rPr>
          <w:rFonts w:eastAsia="Calibri"/>
          <w:sz w:val="24"/>
          <w:szCs w:val="24"/>
          <w:lang w:eastAsia="en-US"/>
        </w:rPr>
        <w:t xml:space="preserve">- Прочие субсидии бюджетам сельских поселений составили </w:t>
      </w:r>
      <w:r w:rsidR="004B5B62" w:rsidRPr="00194DB2">
        <w:rPr>
          <w:rFonts w:eastAsia="Calibri"/>
          <w:sz w:val="24"/>
          <w:szCs w:val="24"/>
          <w:lang w:eastAsia="en-US"/>
        </w:rPr>
        <w:t>1095,2</w:t>
      </w:r>
      <w:r w:rsidRPr="00194DB2">
        <w:rPr>
          <w:rFonts w:eastAsia="Calibri"/>
          <w:sz w:val="24"/>
          <w:szCs w:val="24"/>
          <w:lang w:eastAsia="en-US"/>
        </w:rPr>
        <w:t xml:space="preserve"> или </w:t>
      </w:r>
      <w:r w:rsidR="004B5B62" w:rsidRPr="00194DB2">
        <w:rPr>
          <w:rFonts w:eastAsia="Calibri"/>
          <w:sz w:val="24"/>
          <w:szCs w:val="24"/>
          <w:lang w:eastAsia="en-US"/>
        </w:rPr>
        <w:t>97,7</w:t>
      </w:r>
      <w:r w:rsidRPr="00194DB2">
        <w:rPr>
          <w:rFonts w:eastAsia="Calibri"/>
          <w:sz w:val="24"/>
          <w:szCs w:val="24"/>
          <w:lang w:eastAsia="en-US"/>
        </w:rPr>
        <w:t>% от утвержденных показателей;</w:t>
      </w:r>
    </w:p>
    <w:p w:rsidR="005C0ECF" w:rsidRPr="00194DB2" w:rsidRDefault="005C0ECF" w:rsidP="00A36347">
      <w:pPr>
        <w:suppressAutoHyphens/>
        <w:ind w:firstLine="709"/>
        <w:jc w:val="both"/>
        <w:rPr>
          <w:rFonts w:eastAsia="Calibri"/>
          <w:sz w:val="24"/>
          <w:szCs w:val="24"/>
          <w:lang w:eastAsia="en-US"/>
        </w:rPr>
      </w:pPr>
      <w:r w:rsidRPr="00194DB2">
        <w:rPr>
          <w:rFonts w:eastAsia="Calibri"/>
          <w:sz w:val="24"/>
          <w:szCs w:val="24"/>
          <w:lang w:eastAsia="en-US"/>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 составили </w:t>
      </w:r>
      <w:r w:rsidR="004B5B62" w:rsidRPr="00194DB2">
        <w:rPr>
          <w:rFonts w:eastAsia="Calibri"/>
          <w:sz w:val="24"/>
          <w:szCs w:val="24"/>
          <w:lang w:eastAsia="en-US"/>
        </w:rPr>
        <w:t>169,4</w:t>
      </w:r>
      <w:r w:rsidRPr="00194DB2">
        <w:rPr>
          <w:rFonts w:eastAsia="Calibri"/>
          <w:sz w:val="24"/>
          <w:szCs w:val="24"/>
          <w:lang w:eastAsia="en-US"/>
        </w:rPr>
        <w:t xml:space="preserve"> тыс. руб. или 100% от утвержденных показателей;</w:t>
      </w:r>
    </w:p>
    <w:p w:rsidR="005C0ECF" w:rsidRPr="00194DB2" w:rsidRDefault="005C0ECF" w:rsidP="00A36347">
      <w:pPr>
        <w:suppressAutoHyphens/>
        <w:ind w:firstLine="709"/>
        <w:jc w:val="both"/>
        <w:rPr>
          <w:rFonts w:eastAsia="Calibri"/>
          <w:sz w:val="24"/>
          <w:szCs w:val="24"/>
          <w:lang w:eastAsia="en-US"/>
        </w:rPr>
      </w:pPr>
      <w:r w:rsidRPr="00194DB2">
        <w:rPr>
          <w:rFonts w:eastAsia="Calibri"/>
          <w:sz w:val="24"/>
          <w:szCs w:val="24"/>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gramStart"/>
      <w:r w:rsidRPr="00194DB2">
        <w:rPr>
          <w:rFonts w:eastAsia="Calibri"/>
          <w:sz w:val="24"/>
          <w:szCs w:val="24"/>
          <w:lang w:eastAsia="en-US"/>
        </w:rPr>
        <w:t>заключенными соглашениями</w:t>
      </w:r>
      <w:proofErr w:type="gramEnd"/>
      <w:r w:rsidRPr="00194DB2">
        <w:rPr>
          <w:rFonts w:eastAsia="Calibri"/>
          <w:sz w:val="24"/>
          <w:szCs w:val="24"/>
          <w:lang w:eastAsia="en-US"/>
        </w:rPr>
        <w:t xml:space="preserve"> составили </w:t>
      </w:r>
      <w:r w:rsidR="004B5B62" w:rsidRPr="00194DB2">
        <w:rPr>
          <w:rFonts w:eastAsia="Calibri"/>
          <w:sz w:val="24"/>
          <w:szCs w:val="24"/>
          <w:lang w:eastAsia="en-US"/>
        </w:rPr>
        <w:t>3559,3</w:t>
      </w:r>
      <w:r w:rsidRPr="00194DB2">
        <w:rPr>
          <w:rFonts w:eastAsia="Calibri"/>
          <w:sz w:val="24"/>
          <w:szCs w:val="24"/>
          <w:lang w:eastAsia="en-US"/>
        </w:rPr>
        <w:t xml:space="preserve"> тыс. руб. или 100% от утвержденных показателей;</w:t>
      </w:r>
    </w:p>
    <w:p w:rsidR="005C0ECF" w:rsidRPr="00194DB2" w:rsidRDefault="005C0ECF" w:rsidP="00A36347">
      <w:pPr>
        <w:suppressAutoHyphens/>
        <w:ind w:firstLine="709"/>
        <w:jc w:val="both"/>
        <w:rPr>
          <w:rFonts w:eastAsia="Calibri"/>
          <w:sz w:val="24"/>
          <w:szCs w:val="24"/>
          <w:lang w:eastAsia="en-US"/>
        </w:rPr>
      </w:pPr>
      <w:r w:rsidRPr="00194DB2">
        <w:rPr>
          <w:rFonts w:eastAsia="Calibri"/>
          <w:sz w:val="24"/>
          <w:szCs w:val="24"/>
          <w:lang w:eastAsia="en-US"/>
        </w:rPr>
        <w:t xml:space="preserve">Прочие безвозмездные поступления в бюджеты сельских поселений составили </w:t>
      </w:r>
      <w:r w:rsidR="004B5B62" w:rsidRPr="00194DB2">
        <w:rPr>
          <w:rFonts w:eastAsia="Calibri"/>
          <w:sz w:val="24"/>
          <w:szCs w:val="24"/>
          <w:lang w:eastAsia="en-US"/>
        </w:rPr>
        <w:t>648,28</w:t>
      </w:r>
      <w:r w:rsidRPr="00194DB2">
        <w:rPr>
          <w:rFonts w:eastAsia="Calibri"/>
          <w:sz w:val="24"/>
          <w:szCs w:val="24"/>
          <w:lang w:eastAsia="en-US"/>
        </w:rPr>
        <w:t xml:space="preserve"> тыс. руб. или 100% от утвержденных по</w:t>
      </w:r>
      <w:r w:rsidR="009A6D87" w:rsidRPr="00194DB2">
        <w:rPr>
          <w:rFonts w:eastAsia="Calibri"/>
          <w:sz w:val="24"/>
          <w:szCs w:val="24"/>
          <w:lang w:eastAsia="en-US"/>
        </w:rPr>
        <w:t>казателей;</w:t>
      </w:r>
    </w:p>
    <w:p w:rsidR="009A6D87" w:rsidRPr="00194DB2" w:rsidRDefault="009A6D87" w:rsidP="00A36347">
      <w:pPr>
        <w:suppressAutoHyphens/>
        <w:ind w:firstLine="709"/>
        <w:jc w:val="both"/>
        <w:rPr>
          <w:rFonts w:eastAsia="Calibri"/>
          <w:sz w:val="24"/>
          <w:szCs w:val="24"/>
          <w:lang w:eastAsia="en-US"/>
        </w:rPr>
      </w:pPr>
      <w:r w:rsidRPr="00194DB2">
        <w:rPr>
          <w:rFonts w:eastAsia="Calibri"/>
          <w:sz w:val="24"/>
          <w:szCs w:val="24"/>
          <w:lang w:eastAsia="en-US"/>
        </w:rPr>
        <w:t xml:space="preserve">- Прочие безвозмездные поступления в бюджеты сельских поселений составили </w:t>
      </w:r>
      <w:r w:rsidR="004B5B62" w:rsidRPr="00194DB2">
        <w:rPr>
          <w:rFonts w:eastAsia="Calibri"/>
          <w:sz w:val="24"/>
          <w:szCs w:val="24"/>
          <w:lang w:eastAsia="en-US"/>
        </w:rPr>
        <w:t>2911</w:t>
      </w:r>
      <w:r w:rsidR="00EC6B08" w:rsidRPr="00194DB2">
        <w:rPr>
          <w:rFonts w:eastAsia="Calibri"/>
          <w:sz w:val="24"/>
          <w:szCs w:val="24"/>
          <w:lang w:eastAsia="en-US"/>
        </w:rPr>
        <w:t>,1</w:t>
      </w:r>
      <w:r w:rsidRPr="00194DB2">
        <w:rPr>
          <w:rFonts w:eastAsia="Calibri"/>
          <w:sz w:val="24"/>
          <w:szCs w:val="24"/>
          <w:lang w:eastAsia="en-US"/>
        </w:rPr>
        <w:t xml:space="preserve"> тыс. руб. или 100% от утвержденных по</w:t>
      </w:r>
      <w:r w:rsidR="00EC6B08" w:rsidRPr="00194DB2">
        <w:rPr>
          <w:rFonts w:eastAsia="Calibri"/>
          <w:sz w:val="24"/>
          <w:szCs w:val="24"/>
          <w:lang w:eastAsia="en-US"/>
        </w:rPr>
        <w:t>казателей.</w:t>
      </w:r>
    </w:p>
    <w:p w:rsidR="00EC6B08" w:rsidRPr="00194DB2" w:rsidRDefault="00EC6B08" w:rsidP="00A36347">
      <w:pPr>
        <w:suppressAutoHyphens/>
        <w:ind w:firstLine="709"/>
        <w:jc w:val="both"/>
        <w:rPr>
          <w:rFonts w:eastAsia="Calibri"/>
          <w:sz w:val="24"/>
          <w:szCs w:val="24"/>
          <w:lang w:eastAsia="en-US"/>
        </w:rPr>
      </w:pPr>
      <w:r w:rsidRPr="00194DB2">
        <w:rPr>
          <w:rFonts w:eastAsia="Calibri"/>
          <w:sz w:val="24"/>
          <w:szCs w:val="24"/>
          <w:lang w:eastAsia="en-US"/>
        </w:rPr>
        <w:t>По сравнению с 202</w:t>
      </w:r>
      <w:r w:rsidR="001C78AC" w:rsidRPr="00194DB2">
        <w:rPr>
          <w:rFonts w:eastAsia="Calibri"/>
          <w:sz w:val="24"/>
          <w:szCs w:val="24"/>
          <w:lang w:eastAsia="en-US"/>
        </w:rPr>
        <w:t>1</w:t>
      </w:r>
      <w:r w:rsidRPr="00194DB2">
        <w:rPr>
          <w:rFonts w:eastAsia="Calibri"/>
          <w:sz w:val="24"/>
          <w:szCs w:val="24"/>
          <w:lang w:eastAsia="en-US"/>
        </w:rPr>
        <w:t xml:space="preserve"> годом в отчетном году объем безвозмездных поступлений в бюджет сельского поселения </w:t>
      </w:r>
      <w:r w:rsidR="001C78AC" w:rsidRPr="00194DB2">
        <w:rPr>
          <w:rFonts w:eastAsia="Calibri"/>
          <w:sz w:val="24"/>
          <w:szCs w:val="24"/>
          <w:lang w:eastAsia="en-US"/>
        </w:rPr>
        <w:t>снизи</w:t>
      </w:r>
      <w:r w:rsidRPr="00194DB2">
        <w:rPr>
          <w:rFonts w:eastAsia="Calibri"/>
          <w:sz w:val="24"/>
          <w:szCs w:val="24"/>
          <w:lang w:eastAsia="en-US"/>
        </w:rPr>
        <w:t xml:space="preserve">лся на </w:t>
      </w:r>
      <w:r w:rsidR="001C78AC" w:rsidRPr="00194DB2">
        <w:rPr>
          <w:rFonts w:eastAsia="Calibri"/>
          <w:sz w:val="24"/>
          <w:szCs w:val="24"/>
          <w:lang w:eastAsia="en-US"/>
        </w:rPr>
        <w:t>1009,9</w:t>
      </w:r>
      <w:r w:rsidRPr="00194DB2">
        <w:rPr>
          <w:rFonts w:eastAsia="Calibri"/>
          <w:sz w:val="24"/>
          <w:szCs w:val="24"/>
          <w:lang w:eastAsia="en-US"/>
        </w:rPr>
        <w:t xml:space="preserve"> тыс. рублей или на </w:t>
      </w:r>
      <w:r w:rsidR="001C78AC" w:rsidRPr="00194DB2">
        <w:rPr>
          <w:rFonts w:eastAsia="Calibri"/>
          <w:sz w:val="24"/>
          <w:szCs w:val="24"/>
          <w:lang w:eastAsia="en-US"/>
        </w:rPr>
        <w:t>15,9</w:t>
      </w:r>
      <w:r w:rsidRPr="00194DB2">
        <w:rPr>
          <w:rFonts w:eastAsia="Calibri"/>
          <w:sz w:val="24"/>
          <w:szCs w:val="24"/>
          <w:lang w:eastAsia="en-US"/>
        </w:rPr>
        <w:t xml:space="preserve">%. </w:t>
      </w:r>
    </w:p>
    <w:p w:rsidR="00D2427B" w:rsidRPr="00194DB2" w:rsidRDefault="00D2427B" w:rsidP="00A36347">
      <w:pPr>
        <w:suppressAutoHyphens/>
        <w:rPr>
          <w:rFonts w:eastAsia="Calibri"/>
          <w:b/>
          <w:i/>
          <w:sz w:val="24"/>
          <w:szCs w:val="24"/>
          <w:lang w:eastAsia="en-US"/>
        </w:rPr>
      </w:pPr>
    </w:p>
    <w:p w:rsidR="00D2427B" w:rsidRPr="00194DB2" w:rsidRDefault="00D2427B" w:rsidP="00A36347">
      <w:pPr>
        <w:suppressAutoHyphens/>
        <w:ind w:firstLine="709"/>
        <w:jc w:val="center"/>
        <w:rPr>
          <w:rFonts w:eastAsia="Calibri"/>
          <w:b/>
          <w:sz w:val="24"/>
          <w:szCs w:val="24"/>
          <w:lang w:eastAsia="en-US"/>
        </w:rPr>
      </w:pPr>
      <w:r w:rsidRPr="00194DB2">
        <w:rPr>
          <w:rFonts w:eastAsia="Calibri"/>
          <w:b/>
          <w:sz w:val="24"/>
          <w:szCs w:val="24"/>
          <w:lang w:eastAsia="en-US"/>
        </w:rPr>
        <w:t>Исполнение бюджета</w:t>
      </w:r>
      <w:r w:rsidR="00DC333E" w:rsidRPr="00194DB2">
        <w:rPr>
          <w:rFonts w:eastAsia="Calibri"/>
          <w:b/>
          <w:sz w:val="24"/>
          <w:szCs w:val="24"/>
          <w:lang w:eastAsia="en-US"/>
        </w:rPr>
        <w:t xml:space="preserve"> сельского поселения</w:t>
      </w:r>
      <w:r w:rsidRPr="00194DB2">
        <w:rPr>
          <w:rFonts w:eastAsia="Calibri"/>
          <w:b/>
          <w:sz w:val="24"/>
          <w:szCs w:val="24"/>
          <w:lang w:eastAsia="en-US"/>
        </w:rPr>
        <w:t xml:space="preserve"> по расходам</w:t>
      </w:r>
    </w:p>
    <w:p w:rsidR="001B7FB7" w:rsidRPr="00194DB2" w:rsidRDefault="001B7FB7" w:rsidP="00A36347">
      <w:pPr>
        <w:tabs>
          <w:tab w:val="left" w:pos="1134"/>
        </w:tabs>
        <w:suppressAutoHyphens/>
        <w:ind w:firstLine="709"/>
        <w:jc w:val="both"/>
        <w:rPr>
          <w:i/>
          <w:sz w:val="24"/>
          <w:szCs w:val="24"/>
        </w:rPr>
      </w:pPr>
      <w:r w:rsidRPr="00194DB2">
        <w:rPr>
          <w:sz w:val="24"/>
          <w:szCs w:val="24"/>
        </w:rPr>
        <w:t>Р</w:t>
      </w:r>
      <w:r w:rsidRPr="00194DB2">
        <w:rPr>
          <w:bCs/>
          <w:sz w:val="24"/>
          <w:szCs w:val="24"/>
        </w:rPr>
        <w:t xml:space="preserve">ешением о бюджете главным распорядителем бюджетных средств муниципального образования определена Администрация Алтайского сельсовета Табунского района Алтайского края, для которой </w:t>
      </w:r>
      <w:r w:rsidRPr="00194DB2">
        <w:rPr>
          <w:sz w:val="24"/>
          <w:szCs w:val="24"/>
        </w:rPr>
        <w:t xml:space="preserve">утверждены бюджетные ассигнования в объеме 6598,9 тыс. рублей. Утвержденные показатели сводной бюджетной росписи соответствуют Решению о бюджете. </w:t>
      </w:r>
    </w:p>
    <w:p w:rsidR="001B7FB7" w:rsidRPr="00194DB2" w:rsidRDefault="001B7FB7" w:rsidP="00A36347">
      <w:pPr>
        <w:tabs>
          <w:tab w:val="left" w:pos="0"/>
        </w:tabs>
        <w:suppressAutoHyphens/>
        <w:autoSpaceDE w:val="0"/>
        <w:autoSpaceDN w:val="0"/>
        <w:adjustRightInd w:val="0"/>
        <w:ind w:firstLine="709"/>
        <w:jc w:val="both"/>
        <w:outlineLvl w:val="0"/>
        <w:rPr>
          <w:sz w:val="24"/>
          <w:szCs w:val="24"/>
        </w:rPr>
      </w:pPr>
      <w:r w:rsidRPr="00194DB2">
        <w:rPr>
          <w:sz w:val="24"/>
          <w:szCs w:val="24"/>
        </w:rPr>
        <w:t>Исполнение и структура расходов главного распорядителя по разделам и подразделам классификации расходов бюджета за 2022 год представлены в таблице:</w:t>
      </w:r>
    </w:p>
    <w:p w:rsidR="001B7FB7" w:rsidRPr="00194DB2" w:rsidRDefault="001B7FB7" w:rsidP="00A36347">
      <w:pPr>
        <w:tabs>
          <w:tab w:val="left" w:pos="0"/>
        </w:tabs>
        <w:suppressAutoHyphens/>
        <w:autoSpaceDE w:val="0"/>
        <w:autoSpaceDN w:val="0"/>
        <w:adjustRightInd w:val="0"/>
        <w:ind w:firstLine="709"/>
        <w:jc w:val="both"/>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201"/>
        <w:gridCol w:w="1611"/>
        <w:gridCol w:w="1560"/>
        <w:gridCol w:w="1417"/>
        <w:gridCol w:w="1383"/>
      </w:tblGrid>
      <w:tr w:rsidR="00194DB2" w:rsidRPr="00194DB2" w:rsidTr="004E7BC7">
        <w:trPr>
          <w:trHeight w:val="886"/>
        </w:trPr>
        <w:tc>
          <w:tcPr>
            <w:tcW w:w="2399" w:type="dxa"/>
            <w:shd w:val="clear" w:color="auto" w:fill="auto"/>
            <w:hideMark/>
          </w:tcPr>
          <w:p w:rsidR="001B7FB7" w:rsidRPr="00194DB2" w:rsidRDefault="001B7FB7" w:rsidP="00A36347">
            <w:pPr>
              <w:suppressAutoHyphens/>
              <w:spacing w:before="120"/>
              <w:jc w:val="center"/>
              <w:rPr>
                <w:rFonts w:eastAsia="Calibri"/>
                <w:b/>
                <w:bCs/>
              </w:rPr>
            </w:pPr>
            <w:r w:rsidRPr="00194DB2">
              <w:rPr>
                <w:rFonts w:eastAsia="Calibri"/>
                <w:b/>
                <w:bCs/>
              </w:rPr>
              <w:t>Наименование показателя</w:t>
            </w:r>
          </w:p>
        </w:tc>
        <w:tc>
          <w:tcPr>
            <w:tcW w:w="1201" w:type="dxa"/>
            <w:shd w:val="clear" w:color="auto" w:fill="auto"/>
            <w:hideMark/>
          </w:tcPr>
          <w:p w:rsidR="001B7FB7" w:rsidRPr="00194DB2" w:rsidRDefault="001B7FB7" w:rsidP="00A36347">
            <w:pPr>
              <w:suppressAutoHyphens/>
              <w:spacing w:before="120"/>
              <w:jc w:val="center"/>
              <w:rPr>
                <w:rFonts w:eastAsia="Calibri"/>
                <w:b/>
                <w:bCs/>
              </w:rPr>
            </w:pPr>
            <w:r w:rsidRPr="00194DB2">
              <w:rPr>
                <w:rFonts w:eastAsia="Calibri"/>
                <w:b/>
                <w:bCs/>
              </w:rPr>
              <w:t>раздел, подраздел</w:t>
            </w:r>
          </w:p>
        </w:tc>
        <w:tc>
          <w:tcPr>
            <w:tcW w:w="1611" w:type="dxa"/>
            <w:shd w:val="clear" w:color="auto" w:fill="auto"/>
            <w:hideMark/>
          </w:tcPr>
          <w:p w:rsidR="001B7FB7" w:rsidRPr="00194DB2" w:rsidRDefault="001B7FB7" w:rsidP="00A36347">
            <w:pPr>
              <w:suppressAutoHyphens/>
              <w:spacing w:before="120"/>
              <w:jc w:val="center"/>
              <w:rPr>
                <w:rFonts w:eastAsia="Calibri"/>
                <w:b/>
                <w:bCs/>
              </w:rPr>
            </w:pPr>
            <w:r w:rsidRPr="00194DB2">
              <w:rPr>
                <w:rFonts w:eastAsia="Calibri"/>
                <w:b/>
                <w:bCs/>
              </w:rPr>
              <w:t>Утвержденные бюджетные назначения</w:t>
            </w:r>
          </w:p>
        </w:tc>
        <w:tc>
          <w:tcPr>
            <w:tcW w:w="1560" w:type="dxa"/>
            <w:shd w:val="clear" w:color="auto" w:fill="auto"/>
            <w:hideMark/>
          </w:tcPr>
          <w:p w:rsidR="001B7FB7" w:rsidRPr="00194DB2" w:rsidRDefault="001B7FB7" w:rsidP="00A36347">
            <w:pPr>
              <w:suppressAutoHyphens/>
              <w:spacing w:before="120"/>
              <w:jc w:val="center"/>
              <w:rPr>
                <w:rFonts w:eastAsia="Calibri"/>
                <w:b/>
                <w:bCs/>
              </w:rPr>
            </w:pPr>
            <w:r w:rsidRPr="00194DB2">
              <w:rPr>
                <w:rFonts w:eastAsia="Calibri"/>
                <w:b/>
                <w:bCs/>
              </w:rPr>
              <w:t>Исполнение</w:t>
            </w:r>
          </w:p>
          <w:p w:rsidR="001B7FB7" w:rsidRPr="00194DB2" w:rsidRDefault="001B7FB7" w:rsidP="00A36347">
            <w:pPr>
              <w:suppressAutoHyphens/>
              <w:spacing w:before="120"/>
              <w:jc w:val="center"/>
              <w:rPr>
                <w:rFonts w:eastAsia="Calibri"/>
                <w:b/>
                <w:bCs/>
              </w:rPr>
            </w:pPr>
          </w:p>
        </w:tc>
        <w:tc>
          <w:tcPr>
            <w:tcW w:w="1417" w:type="dxa"/>
            <w:shd w:val="clear" w:color="auto" w:fill="auto"/>
            <w:hideMark/>
          </w:tcPr>
          <w:p w:rsidR="001B7FB7" w:rsidRPr="00194DB2" w:rsidRDefault="001B7FB7" w:rsidP="00A36347">
            <w:pPr>
              <w:suppressAutoHyphens/>
              <w:spacing w:before="120"/>
              <w:jc w:val="center"/>
              <w:rPr>
                <w:rFonts w:eastAsia="Calibri"/>
                <w:b/>
                <w:bCs/>
              </w:rPr>
            </w:pPr>
            <w:r w:rsidRPr="00194DB2">
              <w:rPr>
                <w:rFonts w:eastAsia="Calibri"/>
                <w:b/>
                <w:bCs/>
              </w:rPr>
              <w:t>Неисполненные назначения</w:t>
            </w:r>
          </w:p>
        </w:tc>
        <w:tc>
          <w:tcPr>
            <w:tcW w:w="1383" w:type="dxa"/>
            <w:shd w:val="clear" w:color="auto" w:fill="auto"/>
            <w:noWrap/>
            <w:hideMark/>
          </w:tcPr>
          <w:p w:rsidR="001B7FB7" w:rsidRPr="00194DB2" w:rsidRDefault="001B7FB7" w:rsidP="00A36347">
            <w:pPr>
              <w:suppressAutoHyphens/>
              <w:spacing w:before="120"/>
              <w:jc w:val="center"/>
              <w:rPr>
                <w:rFonts w:eastAsia="Calibri"/>
                <w:b/>
                <w:bCs/>
              </w:rPr>
            </w:pPr>
            <w:r w:rsidRPr="00194DB2">
              <w:rPr>
                <w:rFonts w:eastAsia="Calibri"/>
                <w:b/>
              </w:rPr>
              <w:t>Процент исполнения</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ОБЩЕГОСУДАРСТВЕННЫЕ ВОПРОСЫ</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0100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3114750</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3026240,95</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88509,05</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97,16</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НАЦИОНАЛЬНАЯ ОБОРОНА</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0200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169400</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169400</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100,00</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НАЦИОНАЛЬНАЯ БЕЗОПАСНОСТЬ И ПРАВООХРАНИТЕЛЬНАЯ ДЕЯТЕЛЬНОСТЬ</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0300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1050</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1050</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100,00</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НАЦИОНАЛЬНАЯ ЭКОНОМИКА</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0400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640780</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569271,6</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71508,4</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88,84</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ЖИЛИЩНО-КОММУНАЛЬНОЕ ХОЗЯЙСТВО</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0500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850818</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838579,52</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12238,48</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98,56</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КУЛЬТУРА, КИНЕМАТОГРАФИЯ</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0800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1813069,5</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1550883,56</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262185,94</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85,54</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rPr>
                <w:rFonts w:eastAsia="Calibri"/>
              </w:rPr>
            </w:pPr>
            <w:r w:rsidRPr="00194DB2">
              <w:rPr>
                <w:rFonts w:eastAsia="Calibri"/>
              </w:rPr>
              <w:t>СОЦИАЛЬНАЯ ПОЛИТИКА</w:t>
            </w:r>
          </w:p>
        </w:tc>
        <w:tc>
          <w:tcPr>
            <w:tcW w:w="120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1000</w:t>
            </w:r>
          </w:p>
        </w:tc>
        <w:tc>
          <w:tcPr>
            <w:tcW w:w="1611"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9000</w:t>
            </w:r>
          </w:p>
        </w:tc>
        <w:tc>
          <w:tcPr>
            <w:tcW w:w="1560"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8000</w:t>
            </w:r>
          </w:p>
        </w:tc>
        <w:tc>
          <w:tcPr>
            <w:tcW w:w="1417"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1000</w:t>
            </w:r>
          </w:p>
        </w:tc>
        <w:tc>
          <w:tcPr>
            <w:tcW w:w="1383" w:type="dxa"/>
            <w:shd w:val="clear" w:color="auto" w:fill="auto"/>
            <w:noWrap/>
            <w:hideMark/>
          </w:tcPr>
          <w:p w:rsidR="001B7FB7" w:rsidRPr="00194DB2" w:rsidRDefault="001B7FB7" w:rsidP="00A36347">
            <w:pPr>
              <w:suppressAutoHyphens/>
              <w:jc w:val="center"/>
              <w:rPr>
                <w:rFonts w:eastAsia="Calibri"/>
              </w:rPr>
            </w:pPr>
            <w:r w:rsidRPr="00194DB2">
              <w:rPr>
                <w:rFonts w:eastAsia="Calibri"/>
              </w:rPr>
              <w:t>88,89</w:t>
            </w:r>
          </w:p>
        </w:tc>
      </w:tr>
      <w:tr w:rsidR="00194DB2" w:rsidRPr="00194DB2" w:rsidTr="004E7BC7">
        <w:trPr>
          <w:trHeight w:val="300"/>
        </w:trPr>
        <w:tc>
          <w:tcPr>
            <w:tcW w:w="2399" w:type="dxa"/>
            <w:shd w:val="clear" w:color="auto" w:fill="auto"/>
            <w:noWrap/>
            <w:hideMark/>
          </w:tcPr>
          <w:p w:rsidR="001B7FB7" w:rsidRPr="00194DB2" w:rsidRDefault="001B7FB7" w:rsidP="00A36347">
            <w:pPr>
              <w:suppressAutoHyphens/>
              <w:jc w:val="right"/>
              <w:rPr>
                <w:rFonts w:eastAsia="Calibri"/>
                <w:b/>
              </w:rPr>
            </w:pPr>
            <w:r w:rsidRPr="00194DB2">
              <w:rPr>
                <w:rFonts w:eastAsia="Calibri"/>
                <w:b/>
              </w:rPr>
              <w:t>Итого</w:t>
            </w:r>
          </w:p>
        </w:tc>
        <w:tc>
          <w:tcPr>
            <w:tcW w:w="1201" w:type="dxa"/>
            <w:shd w:val="clear" w:color="auto" w:fill="auto"/>
            <w:noWrap/>
            <w:hideMark/>
          </w:tcPr>
          <w:p w:rsidR="001B7FB7" w:rsidRPr="00194DB2" w:rsidRDefault="001B7FB7" w:rsidP="00A36347">
            <w:pPr>
              <w:suppressAutoHyphens/>
              <w:rPr>
                <w:rFonts w:eastAsia="Calibri"/>
                <w:b/>
              </w:rPr>
            </w:pPr>
          </w:p>
        </w:tc>
        <w:tc>
          <w:tcPr>
            <w:tcW w:w="1611" w:type="dxa"/>
            <w:shd w:val="clear" w:color="auto" w:fill="auto"/>
            <w:noWrap/>
            <w:hideMark/>
          </w:tcPr>
          <w:p w:rsidR="001B7FB7" w:rsidRPr="00194DB2" w:rsidRDefault="001B7FB7" w:rsidP="00A36347">
            <w:pPr>
              <w:suppressAutoHyphens/>
              <w:jc w:val="center"/>
              <w:rPr>
                <w:rFonts w:eastAsia="Calibri"/>
                <w:b/>
              </w:rPr>
            </w:pPr>
            <w:r w:rsidRPr="00194DB2">
              <w:rPr>
                <w:rFonts w:eastAsia="Calibri"/>
                <w:b/>
              </w:rPr>
              <w:t>6598867,5</w:t>
            </w:r>
          </w:p>
        </w:tc>
        <w:tc>
          <w:tcPr>
            <w:tcW w:w="1560" w:type="dxa"/>
            <w:shd w:val="clear" w:color="auto" w:fill="auto"/>
            <w:noWrap/>
            <w:hideMark/>
          </w:tcPr>
          <w:p w:rsidR="001B7FB7" w:rsidRPr="00194DB2" w:rsidRDefault="001B7FB7" w:rsidP="00A36347">
            <w:pPr>
              <w:suppressAutoHyphens/>
              <w:jc w:val="center"/>
              <w:rPr>
                <w:rFonts w:eastAsia="Calibri"/>
                <w:b/>
              </w:rPr>
            </w:pPr>
            <w:r w:rsidRPr="00194DB2">
              <w:rPr>
                <w:rFonts w:eastAsia="Calibri"/>
                <w:b/>
              </w:rPr>
              <w:t>6163425,63</w:t>
            </w:r>
          </w:p>
        </w:tc>
        <w:tc>
          <w:tcPr>
            <w:tcW w:w="1417" w:type="dxa"/>
            <w:shd w:val="clear" w:color="auto" w:fill="auto"/>
            <w:noWrap/>
            <w:hideMark/>
          </w:tcPr>
          <w:p w:rsidR="001B7FB7" w:rsidRPr="00194DB2" w:rsidRDefault="001B7FB7" w:rsidP="00A36347">
            <w:pPr>
              <w:suppressAutoHyphens/>
              <w:jc w:val="center"/>
              <w:rPr>
                <w:rFonts w:eastAsia="Calibri"/>
                <w:b/>
              </w:rPr>
            </w:pPr>
            <w:r w:rsidRPr="00194DB2">
              <w:rPr>
                <w:rFonts w:eastAsia="Calibri"/>
                <w:b/>
              </w:rPr>
              <w:t>435441,87</w:t>
            </w:r>
          </w:p>
        </w:tc>
        <w:tc>
          <w:tcPr>
            <w:tcW w:w="1383" w:type="dxa"/>
            <w:shd w:val="clear" w:color="auto" w:fill="auto"/>
            <w:noWrap/>
            <w:hideMark/>
          </w:tcPr>
          <w:p w:rsidR="001B7FB7" w:rsidRPr="00194DB2" w:rsidRDefault="001B7FB7" w:rsidP="00A36347">
            <w:pPr>
              <w:suppressAutoHyphens/>
              <w:jc w:val="center"/>
              <w:rPr>
                <w:rFonts w:eastAsia="Calibri"/>
                <w:b/>
              </w:rPr>
            </w:pPr>
            <w:r w:rsidRPr="00194DB2">
              <w:rPr>
                <w:rFonts w:eastAsia="Calibri"/>
                <w:b/>
              </w:rPr>
              <w:t>93,40</w:t>
            </w:r>
          </w:p>
        </w:tc>
      </w:tr>
    </w:tbl>
    <w:p w:rsidR="001B7FB7" w:rsidRPr="00194DB2" w:rsidRDefault="001B7FB7" w:rsidP="00A36347">
      <w:pPr>
        <w:suppressAutoHyphens/>
        <w:spacing w:before="120"/>
        <w:ind w:firstLine="709"/>
        <w:jc w:val="both"/>
        <w:rPr>
          <w:sz w:val="24"/>
          <w:szCs w:val="24"/>
        </w:rPr>
      </w:pPr>
      <w:r w:rsidRPr="00194DB2">
        <w:rPr>
          <w:sz w:val="24"/>
          <w:szCs w:val="24"/>
        </w:rPr>
        <w:t>Установленные бюджетные ассигнования в целом исполнены в сумме 6163,4 тыс. рублей или на 93,4%. Объем неисполненных ассигнований составляет 435,4 тыс. руб.</w:t>
      </w:r>
    </w:p>
    <w:p w:rsidR="002744EF" w:rsidRPr="00194DB2" w:rsidRDefault="00A85D4D" w:rsidP="00A36347">
      <w:pPr>
        <w:suppressAutoHyphens/>
        <w:ind w:firstLine="709"/>
        <w:jc w:val="both"/>
        <w:rPr>
          <w:sz w:val="24"/>
          <w:szCs w:val="24"/>
        </w:rPr>
      </w:pPr>
      <w:r w:rsidRPr="00194DB2">
        <w:rPr>
          <w:rFonts w:eastAsia="Calibri"/>
          <w:sz w:val="24"/>
          <w:szCs w:val="24"/>
          <w:lang w:eastAsia="en-US"/>
        </w:rPr>
        <w:t>В сравнен</w:t>
      </w:r>
      <w:r w:rsidR="008C7F06" w:rsidRPr="00194DB2">
        <w:rPr>
          <w:rFonts w:eastAsia="Calibri"/>
          <w:sz w:val="24"/>
          <w:szCs w:val="24"/>
          <w:lang w:eastAsia="en-US"/>
        </w:rPr>
        <w:t>ии с 20</w:t>
      </w:r>
      <w:r w:rsidR="00CC162A" w:rsidRPr="00194DB2">
        <w:rPr>
          <w:rFonts w:eastAsia="Calibri"/>
          <w:sz w:val="24"/>
          <w:szCs w:val="24"/>
          <w:lang w:eastAsia="en-US"/>
        </w:rPr>
        <w:t>2</w:t>
      </w:r>
      <w:r w:rsidR="00E212E2" w:rsidRPr="00194DB2">
        <w:rPr>
          <w:rFonts w:eastAsia="Calibri"/>
          <w:sz w:val="24"/>
          <w:szCs w:val="24"/>
          <w:lang w:eastAsia="en-US"/>
        </w:rPr>
        <w:t>1</w:t>
      </w:r>
      <w:r w:rsidR="008C7F06" w:rsidRPr="00194DB2">
        <w:rPr>
          <w:rFonts w:eastAsia="Calibri"/>
          <w:sz w:val="24"/>
          <w:szCs w:val="24"/>
          <w:lang w:eastAsia="en-US"/>
        </w:rPr>
        <w:t xml:space="preserve"> годом объем расходов </w:t>
      </w:r>
      <w:r w:rsidR="00E212E2" w:rsidRPr="00194DB2">
        <w:rPr>
          <w:rFonts w:eastAsia="Calibri"/>
          <w:sz w:val="24"/>
          <w:szCs w:val="24"/>
          <w:lang w:eastAsia="en-US"/>
        </w:rPr>
        <w:t>снизился</w:t>
      </w:r>
      <w:r w:rsidRPr="00194DB2">
        <w:rPr>
          <w:rFonts w:eastAsia="Calibri"/>
          <w:sz w:val="24"/>
          <w:szCs w:val="24"/>
          <w:lang w:eastAsia="en-US"/>
        </w:rPr>
        <w:t xml:space="preserve"> на </w:t>
      </w:r>
      <w:r w:rsidR="001E45D6" w:rsidRPr="00194DB2">
        <w:rPr>
          <w:rFonts w:eastAsia="Calibri"/>
          <w:sz w:val="24"/>
          <w:szCs w:val="24"/>
          <w:lang w:eastAsia="en-US"/>
        </w:rPr>
        <w:t>17,2</w:t>
      </w:r>
      <w:r w:rsidRPr="00194DB2">
        <w:rPr>
          <w:rFonts w:eastAsia="Calibri"/>
          <w:sz w:val="24"/>
          <w:szCs w:val="24"/>
          <w:lang w:eastAsia="en-US"/>
        </w:rPr>
        <w:t>% (</w:t>
      </w:r>
      <w:r w:rsidR="00CC162A" w:rsidRPr="00194DB2">
        <w:rPr>
          <w:rFonts w:eastAsia="Calibri"/>
          <w:sz w:val="24"/>
          <w:szCs w:val="24"/>
          <w:lang w:eastAsia="en-US"/>
        </w:rPr>
        <w:t xml:space="preserve">или </w:t>
      </w:r>
      <w:r w:rsidR="001E45D6" w:rsidRPr="00194DB2">
        <w:rPr>
          <w:rFonts w:eastAsia="Calibri"/>
          <w:sz w:val="24"/>
          <w:szCs w:val="24"/>
          <w:lang w:eastAsia="en-US"/>
        </w:rPr>
        <w:t>1276,85</w:t>
      </w:r>
      <w:r w:rsidRPr="00194DB2">
        <w:rPr>
          <w:rFonts w:eastAsia="Calibri"/>
          <w:sz w:val="24"/>
          <w:szCs w:val="24"/>
          <w:lang w:eastAsia="en-US"/>
        </w:rPr>
        <w:t xml:space="preserve"> тыс. руб.).</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По разделу 0100 «Общегосударственные вопросы» расходы профинансированы на </w:t>
      </w:r>
      <w:r w:rsidR="001E45D6" w:rsidRPr="00194DB2">
        <w:rPr>
          <w:rFonts w:eastAsia="Calibri"/>
          <w:sz w:val="24"/>
          <w:szCs w:val="24"/>
          <w:lang w:eastAsia="en-US"/>
        </w:rPr>
        <w:t>97,16</w:t>
      </w:r>
      <w:r w:rsidRPr="00194DB2">
        <w:rPr>
          <w:rFonts w:eastAsia="Calibri"/>
          <w:sz w:val="24"/>
          <w:szCs w:val="24"/>
          <w:lang w:eastAsia="en-US"/>
        </w:rPr>
        <w:t>% к плану. К соответствующему уровню 20</w:t>
      </w:r>
      <w:r w:rsidR="006226A2" w:rsidRPr="00194DB2">
        <w:rPr>
          <w:rFonts w:eastAsia="Calibri"/>
          <w:sz w:val="24"/>
          <w:szCs w:val="24"/>
          <w:lang w:eastAsia="en-US"/>
        </w:rPr>
        <w:t>2</w:t>
      </w:r>
      <w:r w:rsidR="001E45D6" w:rsidRPr="00194DB2">
        <w:rPr>
          <w:rFonts w:eastAsia="Calibri"/>
          <w:sz w:val="24"/>
          <w:szCs w:val="24"/>
          <w:lang w:eastAsia="en-US"/>
        </w:rPr>
        <w:t>1</w:t>
      </w:r>
      <w:r w:rsidRPr="00194DB2">
        <w:rPr>
          <w:rFonts w:eastAsia="Calibri"/>
          <w:sz w:val="24"/>
          <w:szCs w:val="24"/>
          <w:lang w:eastAsia="en-US"/>
        </w:rPr>
        <w:t xml:space="preserve"> года расходы по указанному разделу </w:t>
      </w:r>
      <w:proofErr w:type="gramStart"/>
      <w:r w:rsidR="00A85D4D" w:rsidRPr="00194DB2">
        <w:rPr>
          <w:rFonts w:eastAsia="Calibri"/>
          <w:sz w:val="24"/>
          <w:szCs w:val="24"/>
          <w:lang w:eastAsia="en-US"/>
        </w:rPr>
        <w:t>увеличились</w:t>
      </w:r>
      <w:r w:rsidRPr="00194DB2">
        <w:rPr>
          <w:rFonts w:eastAsia="Calibri"/>
          <w:sz w:val="24"/>
          <w:szCs w:val="24"/>
          <w:lang w:eastAsia="en-US"/>
        </w:rPr>
        <w:t xml:space="preserve">  на</w:t>
      </w:r>
      <w:proofErr w:type="gramEnd"/>
      <w:r w:rsidRPr="00194DB2">
        <w:rPr>
          <w:rFonts w:eastAsia="Calibri"/>
          <w:sz w:val="24"/>
          <w:szCs w:val="24"/>
          <w:lang w:eastAsia="en-US"/>
        </w:rPr>
        <w:t xml:space="preserve"> </w:t>
      </w:r>
      <w:r w:rsidR="001E45D6" w:rsidRPr="00194DB2">
        <w:rPr>
          <w:rFonts w:eastAsia="Calibri"/>
          <w:sz w:val="24"/>
          <w:szCs w:val="24"/>
          <w:lang w:eastAsia="en-US"/>
        </w:rPr>
        <w:t xml:space="preserve">979,3 </w:t>
      </w:r>
      <w:r w:rsidRPr="00194DB2">
        <w:rPr>
          <w:rFonts w:eastAsia="Calibri"/>
          <w:sz w:val="24"/>
          <w:szCs w:val="24"/>
          <w:lang w:eastAsia="en-US"/>
        </w:rPr>
        <w:t xml:space="preserve">тыс. рублей или на </w:t>
      </w:r>
      <w:r w:rsidR="001E45D6" w:rsidRPr="00194DB2">
        <w:rPr>
          <w:rFonts w:eastAsia="Calibri"/>
          <w:sz w:val="24"/>
          <w:szCs w:val="24"/>
          <w:lang w:eastAsia="en-US"/>
        </w:rPr>
        <w:t>47,8</w:t>
      </w:r>
      <w:r w:rsidRPr="00194DB2">
        <w:rPr>
          <w:rFonts w:eastAsia="Calibri"/>
          <w:sz w:val="24"/>
          <w:szCs w:val="24"/>
          <w:lang w:eastAsia="en-US"/>
        </w:rPr>
        <w:t xml:space="preserve">%. </w:t>
      </w:r>
    </w:p>
    <w:p w:rsidR="00A85D4D"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По разделу 0200 «Национальная оборона» расходы профинансированы на 100 % к плану. К соответствующему уровню 20</w:t>
      </w:r>
      <w:r w:rsidR="006226A2" w:rsidRPr="00194DB2">
        <w:rPr>
          <w:rFonts w:eastAsia="Calibri"/>
          <w:sz w:val="24"/>
          <w:szCs w:val="24"/>
          <w:lang w:eastAsia="en-US"/>
        </w:rPr>
        <w:t>2</w:t>
      </w:r>
      <w:r w:rsidR="001E45D6" w:rsidRPr="00194DB2">
        <w:rPr>
          <w:rFonts w:eastAsia="Calibri"/>
          <w:sz w:val="24"/>
          <w:szCs w:val="24"/>
          <w:lang w:eastAsia="en-US"/>
        </w:rPr>
        <w:t>1</w:t>
      </w:r>
      <w:r w:rsidRPr="00194DB2">
        <w:rPr>
          <w:rFonts w:eastAsia="Calibri"/>
          <w:sz w:val="24"/>
          <w:szCs w:val="24"/>
          <w:lang w:eastAsia="en-US"/>
        </w:rPr>
        <w:t xml:space="preserve"> года расходы по указанному разделу увеличились на </w:t>
      </w:r>
      <w:r w:rsidR="001E45D6" w:rsidRPr="00194DB2">
        <w:rPr>
          <w:rFonts w:eastAsia="Calibri"/>
          <w:sz w:val="24"/>
          <w:szCs w:val="24"/>
          <w:lang w:eastAsia="en-US"/>
        </w:rPr>
        <w:t>12,2</w:t>
      </w:r>
      <w:r w:rsidRPr="00194DB2">
        <w:rPr>
          <w:rFonts w:eastAsia="Calibri"/>
          <w:sz w:val="24"/>
          <w:szCs w:val="24"/>
          <w:lang w:eastAsia="en-US"/>
        </w:rPr>
        <w:t xml:space="preserve"> тыс. рублей или на </w:t>
      </w:r>
      <w:r w:rsidR="001E45D6" w:rsidRPr="00194DB2">
        <w:rPr>
          <w:rFonts w:eastAsia="Calibri"/>
          <w:sz w:val="24"/>
          <w:szCs w:val="24"/>
          <w:lang w:eastAsia="en-US"/>
        </w:rPr>
        <w:t>7,8</w:t>
      </w:r>
      <w:r w:rsidRPr="00194DB2">
        <w:rPr>
          <w:rFonts w:eastAsia="Calibri"/>
          <w:sz w:val="24"/>
          <w:szCs w:val="24"/>
          <w:lang w:eastAsia="en-US"/>
        </w:rPr>
        <w:t xml:space="preserve">%. </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lastRenderedPageBreak/>
        <w:t xml:space="preserve">По разделу 0300 «Национальная безопасность и правоохранительная деятельность» расходы профинансированы на </w:t>
      </w:r>
      <w:r w:rsidR="006226A2" w:rsidRPr="00194DB2">
        <w:rPr>
          <w:rFonts w:eastAsia="Calibri"/>
          <w:sz w:val="24"/>
          <w:szCs w:val="24"/>
          <w:lang w:eastAsia="en-US"/>
        </w:rPr>
        <w:t>100</w:t>
      </w:r>
      <w:r w:rsidRPr="00194DB2">
        <w:rPr>
          <w:rFonts w:eastAsia="Calibri"/>
          <w:sz w:val="24"/>
          <w:szCs w:val="24"/>
          <w:lang w:eastAsia="en-US"/>
        </w:rPr>
        <w:t xml:space="preserve">% к плану. По сравнению с аналогичным </w:t>
      </w:r>
      <w:r w:rsidR="00DD0E24" w:rsidRPr="00194DB2">
        <w:rPr>
          <w:rFonts w:eastAsia="Calibri"/>
          <w:sz w:val="24"/>
          <w:szCs w:val="24"/>
          <w:lang w:eastAsia="en-US"/>
        </w:rPr>
        <w:t>периодом прошлого года расходы увеличи</w:t>
      </w:r>
      <w:r w:rsidRPr="00194DB2">
        <w:rPr>
          <w:rFonts w:eastAsia="Calibri"/>
          <w:sz w:val="24"/>
          <w:szCs w:val="24"/>
          <w:lang w:eastAsia="en-US"/>
        </w:rPr>
        <w:t xml:space="preserve">лись на </w:t>
      </w:r>
      <w:r w:rsidR="001E45D6" w:rsidRPr="00194DB2">
        <w:rPr>
          <w:rFonts w:eastAsia="Calibri"/>
          <w:sz w:val="24"/>
          <w:szCs w:val="24"/>
          <w:lang w:eastAsia="en-US"/>
        </w:rPr>
        <w:t>0,05</w:t>
      </w:r>
      <w:r w:rsidR="006226A2" w:rsidRPr="00194DB2">
        <w:rPr>
          <w:rFonts w:eastAsia="Calibri"/>
          <w:sz w:val="24"/>
          <w:szCs w:val="24"/>
          <w:lang w:eastAsia="en-US"/>
        </w:rPr>
        <w:t xml:space="preserve"> тыс. рублей или на </w:t>
      </w:r>
      <w:r w:rsidR="001E45D6" w:rsidRPr="00194DB2">
        <w:rPr>
          <w:rFonts w:eastAsia="Calibri"/>
          <w:sz w:val="24"/>
          <w:szCs w:val="24"/>
          <w:lang w:eastAsia="en-US"/>
        </w:rPr>
        <w:t>5</w:t>
      </w:r>
      <w:r w:rsidR="006226A2" w:rsidRPr="00194DB2">
        <w:rPr>
          <w:rFonts w:eastAsia="Calibri"/>
          <w:sz w:val="24"/>
          <w:szCs w:val="24"/>
          <w:lang w:eastAsia="en-US"/>
        </w:rPr>
        <w:t>%.</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По разделу 0400 «Национальная экономика» расходы профинансированы на </w:t>
      </w:r>
      <w:r w:rsidR="001E45D6" w:rsidRPr="00194DB2">
        <w:rPr>
          <w:rFonts w:eastAsia="Calibri"/>
          <w:sz w:val="24"/>
          <w:szCs w:val="24"/>
          <w:lang w:eastAsia="en-US"/>
        </w:rPr>
        <w:t>88,84</w:t>
      </w:r>
      <w:r w:rsidRPr="00194DB2">
        <w:rPr>
          <w:rFonts w:eastAsia="Calibri"/>
          <w:sz w:val="24"/>
          <w:szCs w:val="24"/>
          <w:lang w:eastAsia="en-US"/>
        </w:rPr>
        <w:t>% к плану. По сравнению с соответствующим периодом 20</w:t>
      </w:r>
      <w:r w:rsidR="006226A2" w:rsidRPr="00194DB2">
        <w:rPr>
          <w:rFonts w:eastAsia="Calibri"/>
          <w:sz w:val="24"/>
          <w:szCs w:val="24"/>
          <w:lang w:eastAsia="en-US"/>
        </w:rPr>
        <w:t>2</w:t>
      </w:r>
      <w:r w:rsidR="001E45D6" w:rsidRPr="00194DB2">
        <w:rPr>
          <w:rFonts w:eastAsia="Calibri"/>
          <w:sz w:val="24"/>
          <w:szCs w:val="24"/>
          <w:lang w:eastAsia="en-US"/>
        </w:rPr>
        <w:t>1</w:t>
      </w:r>
      <w:r w:rsidRPr="00194DB2">
        <w:rPr>
          <w:rFonts w:eastAsia="Calibri"/>
          <w:sz w:val="24"/>
          <w:szCs w:val="24"/>
          <w:lang w:eastAsia="en-US"/>
        </w:rPr>
        <w:t xml:space="preserve"> года расходы раздела </w:t>
      </w:r>
      <w:proofErr w:type="gramStart"/>
      <w:r w:rsidR="006226A2" w:rsidRPr="00194DB2">
        <w:rPr>
          <w:rFonts w:eastAsia="Calibri"/>
          <w:sz w:val="24"/>
          <w:szCs w:val="24"/>
          <w:lang w:eastAsia="en-US"/>
        </w:rPr>
        <w:t>увеличи</w:t>
      </w:r>
      <w:r w:rsidR="00DD0E24" w:rsidRPr="00194DB2">
        <w:rPr>
          <w:rFonts w:eastAsia="Calibri"/>
          <w:sz w:val="24"/>
          <w:szCs w:val="24"/>
          <w:lang w:eastAsia="en-US"/>
        </w:rPr>
        <w:t>л</w:t>
      </w:r>
      <w:r w:rsidRPr="00194DB2">
        <w:rPr>
          <w:rFonts w:eastAsia="Calibri"/>
          <w:sz w:val="24"/>
          <w:szCs w:val="24"/>
          <w:lang w:eastAsia="en-US"/>
        </w:rPr>
        <w:t>ись  на</w:t>
      </w:r>
      <w:proofErr w:type="gramEnd"/>
      <w:r w:rsidRPr="00194DB2">
        <w:rPr>
          <w:rFonts w:eastAsia="Calibri"/>
          <w:sz w:val="24"/>
          <w:szCs w:val="24"/>
          <w:lang w:eastAsia="en-US"/>
        </w:rPr>
        <w:t xml:space="preserve"> </w:t>
      </w:r>
      <w:r w:rsidR="001E45D6" w:rsidRPr="00194DB2">
        <w:rPr>
          <w:rFonts w:eastAsia="Calibri"/>
          <w:sz w:val="24"/>
          <w:szCs w:val="24"/>
          <w:lang w:eastAsia="en-US"/>
        </w:rPr>
        <w:t>51,9</w:t>
      </w:r>
      <w:r w:rsidRPr="00194DB2">
        <w:rPr>
          <w:rFonts w:eastAsia="Calibri"/>
          <w:sz w:val="24"/>
          <w:szCs w:val="24"/>
          <w:lang w:eastAsia="en-US"/>
        </w:rPr>
        <w:t xml:space="preserve"> тыс. рублей или </w:t>
      </w:r>
      <w:r w:rsidR="006226A2" w:rsidRPr="00194DB2">
        <w:rPr>
          <w:rFonts w:eastAsia="Calibri"/>
          <w:sz w:val="24"/>
          <w:szCs w:val="24"/>
          <w:lang w:eastAsia="en-US"/>
        </w:rPr>
        <w:t>на</w:t>
      </w:r>
      <w:r w:rsidR="00AB2C66" w:rsidRPr="00194DB2">
        <w:rPr>
          <w:rFonts w:eastAsia="Calibri"/>
          <w:sz w:val="24"/>
          <w:szCs w:val="24"/>
          <w:lang w:eastAsia="en-US"/>
        </w:rPr>
        <w:t xml:space="preserve"> </w:t>
      </w:r>
      <w:r w:rsidR="001E45D6" w:rsidRPr="00194DB2">
        <w:rPr>
          <w:rFonts w:eastAsia="Calibri"/>
          <w:sz w:val="24"/>
          <w:szCs w:val="24"/>
          <w:lang w:eastAsia="en-US"/>
        </w:rPr>
        <w:t>10</w:t>
      </w:r>
      <w:r w:rsidR="006226A2" w:rsidRPr="00194DB2">
        <w:rPr>
          <w:rFonts w:eastAsia="Calibri"/>
          <w:sz w:val="24"/>
          <w:szCs w:val="24"/>
          <w:lang w:eastAsia="en-US"/>
        </w:rPr>
        <w:t>,0</w:t>
      </w:r>
      <w:r w:rsidR="00AB2C66" w:rsidRPr="00194DB2">
        <w:rPr>
          <w:rFonts w:eastAsia="Calibri"/>
          <w:sz w:val="24"/>
          <w:szCs w:val="24"/>
          <w:lang w:eastAsia="en-US"/>
        </w:rPr>
        <w:t>%</w:t>
      </w:r>
      <w:r w:rsidRPr="00194DB2">
        <w:rPr>
          <w:rFonts w:eastAsia="Calibri"/>
          <w:sz w:val="24"/>
          <w:szCs w:val="24"/>
          <w:lang w:eastAsia="en-US"/>
        </w:rPr>
        <w:t xml:space="preserve">. </w:t>
      </w:r>
    </w:p>
    <w:p w:rsidR="00E02558"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По разделу 0500 «Жилищно-коммунальное хозяйство» расходы профинансированы на </w:t>
      </w:r>
      <w:r w:rsidR="001E45D6" w:rsidRPr="00194DB2">
        <w:rPr>
          <w:rFonts w:eastAsia="Calibri"/>
          <w:sz w:val="24"/>
          <w:szCs w:val="24"/>
          <w:lang w:eastAsia="en-US"/>
        </w:rPr>
        <w:t>98,56</w:t>
      </w:r>
      <w:r w:rsidRPr="00194DB2">
        <w:rPr>
          <w:rFonts w:eastAsia="Calibri"/>
          <w:sz w:val="24"/>
          <w:szCs w:val="24"/>
          <w:lang w:eastAsia="en-US"/>
        </w:rPr>
        <w:t xml:space="preserve">% к плану. По сравнению с аналогичным периодом прошлого года расходы </w:t>
      </w:r>
      <w:proofErr w:type="gramStart"/>
      <w:r w:rsidR="001E45D6" w:rsidRPr="00194DB2">
        <w:rPr>
          <w:rFonts w:eastAsia="Calibri"/>
          <w:sz w:val="24"/>
          <w:szCs w:val="24"/>
          <w:lang w:eastAsia="en-US"/>
        </w:rPr>
        <w:t>снизи</w:t>
      </w:r>
      <w:r w:rsidR="00654CBD" w:rsidRPr="00194DB2">
        <w:rPr>
          <w:rFonts w:eastAsia="Calibri"/>
          <w:sz w:val="24"/>
          <w:szCs w:val="24"/>
          <w:lang w:eastAsia="en-US"/>
        </w:rPr>
        <w:t>лись</w:t>
      </w:r>
      <w:r w:rsidRPr="00194DB2">
        <w:rPr>
          <w:rFonts w:eastAsia="Calibri"/>
          <w:sz w:val="24"/>
          <w:szCs w:val="24"/>
          <w:lang w:eastAsia="en-US"/>
        </w:rPr>
        <w:t xml:space="preserve">  на</w:t>
      </w:r>
      <w:proofErr w:type="gramEnd"/>
      <w:r w:rsidRPr="00194DB2">
        <w:rPr>
          <w:rFonts w:eastAsia="Calibri"/>
          <w:sz w:val="24"/>
          <w:szCs w:val="24"/>
          <w:lang w:eastAsia="en-US"/>
        </w:rPr>
        <w:t xml:space="preserve"> </w:t>
      </w:r>
      <w:r w:rsidR="001E45D6" w:rsidRPr="00194DB2">
        <w:rPr>
          <w:rFonts w:eastAsia="Calibri"/>
          <w:sz w:val="24"/>
          <w:szCs w:val="24"/>
          <w:lang w:eastAsia="en-US"/>
        </w:rPr>
        <w:t>1017,6</w:t>
      </w:r>
      <w:r w:rsidRPr="00194DB2">
        <w:rPr>
          <w:rFonts w:eastAsia="Calibri"/>
          <w:sz w:val="24"/>
          <w:szCs w:val="24"/>
          <w:lang w:eastAsia="en-US"/>
        </w:rPr>
        <w:t xml:space="preserve"> тыс. рублей или </w:t>
      </w:r>
      <w:r w:rsidR="006226A2" w:rsidRPr="00194DB2">
        <w:rPr>
          <w:rFonts w:eastAsia="Calibri"/>
          <w:sz w:val="24"/>
          <w:szCs w:val="24"/>
          <w:lang w:eastAsia="en-US"/>
        </w:rPr>
        <w:t xml:space="preserve">на </w:t>
      </w:r>
      <w:r w:rsidR="001E45D6" w:rsidRPr="00194DB2">
        <w:rPr>
          <w:rFonts w:eastAsia="Calibri"/>
          <w:sz w:val="24"/>
          <w:szCs w:val="24"/>
          <w:lang w:eastAsia="en-US"/>
        </w:rPr>
        <w:t>54,8</w:t>
      </w:r>
      <w:r w:rsidR="006226A2" w:rsidRPr="00194DB2">
        <w:rPr>
          <w:rFonts w:eastAsia="Calibri"/>
          <w:sz w:val="24"/>
          <w:szCs w:val="24"/>
          <w:lang w:eastAsia="en-US"/>
        </w:rPr>
        <w:t>%</w:t>
      </w:r>
      <w:r w:rsidR="00E02558" w:rsidRPr="00194DB2">
        <w:rPr>
          <w:rFonts w:eastAsia="Calibri"/>
          <w:sz w:val="24"/>
          <w:szCs w:val="24"/>
          <w:lang w:eastAsia="en-US"/>
        </w:rPr>
        <w:t xml:space="preserve">. </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 xml:space="preserve">По разделу 0800 «Культура, кинематография» расходы профинансированы на </w:t>
      </w:r>
      <w:r w:rsidR="001E45D6" w:rsidRPr="00194DB2">
        <w:rPr>
          <w:rFonts w:eastAsia="Calibri"/>
          <w:sz w:val="24"/>
          <w:szCs w:val="24"/>
          <w:lang w:eastAsia="en-US"/>
        </w:rPr>
        <w:t>85,54</w:t>
      </w:r>
      <w:r w:rsidRPr="00194DB2">
        <w:rPr>
          <w:rFonts w:eastAsia="Calibri"/>
          <w:sz w:val="24"/>
          <w:szCs w:val="24"/>
          <w:lang w:eastAsia="en-US"/>
        </w:rPr>
        <w:t xml:space="preserve">% к плану. По сравнению с аналогичным периодом прошлого года финансирование расходов раздела </w:t>
      </w:r>
      <w:r w:rsidR="00A757E3" w:rsidRPr="00194DB2">
        <w:rPr>
          <w:rFonts w:eastAsia="Calibri"/>
          <w:sz w:val="24"/>
          <w:szCs w:val="24"/>
          <w:lang w:eastAsia="en-US"/>
        </w:rPr>
        <w:t>снизи</w:t>
      </w:r>
      <w:r w:rsidR="00333DEF" w:rsidRPr="00194DB2">
        <w:rPr>
          <w:rFonts w:eastAsia="Calibri"/>
          <w:sz w:val="24"/>
          <w:szCs w:val="24"/>
          <w:lang w:eastAsia="en-US"/>
        </w:rPr>
        <w:t>лось</w:t>
      </w:r>
      <w:r w:rsidRPr="00194DB2">
        <w:rPr>
          <w:rFonts w:eastAsia="Calibri"/>
          <w:sz w:val="24"/>
          <w:szCs w:val="24"/>
          <w:lang w:eastAsia="en-US"/>
        </w:rPr>
        <w:t xml:space="preserve"> на </w:t>
      </w:r>
      <w:r w:rsidR="00A757E3" w:rsidRPr="00194DB2">
        <w:rPr>
          <w:rFonts w:eastAsia="Calibri"/>
          <w:sz w:val="24"/>
          <w:szCs w:val="24"/>
          <w:lang w:eastAsia="en-US"/>
        </w:rPr>
        <w:t>1298,7</w:t>
      </w:r>
      <w:r w:rsidRPr="00194DB2">
        <w:rPr>
          <w:rFonts w:eastAsia="Calibri"/>
          <w:sz w:val="24"/>
          <w:szCs w:val="24"/>
          <w:lang w:eastAsia="en-US"/>
        </w:rPr>
        <w:t xml:space="preserve"> тыс. рублей или на </w:t>
      </w:r>
      <w:r w:rsidR="00A757E3" w:rsidRPr="00194DB2">
        <w:rPr>
          <w:rFonts w:eastAsia="Calibri"/>
          <w:sz w:val="24"/>
          <w:szCs w:val="24"/>
          <w:lang w:eastAsia="en-US"/>
        </w:rPr>
        <w:t>45,6</w:t>
      </w:r>
      <w:r w:rsidRPr="00194DB2">
        <w:rPr>
          <w:rFonts w:eastAsia="Calibri"/>
          <w:sz w:val="24"/>
          <w:szCs w:val="24"/>
          <w:lang w:eastAsia="en-US"/>
        </w:rPr>
        <w:t>%.</w:t>
      </w:r>
    </w:p>
    <w:p w:rsidR="00D2427B" w:rsidRPr="00194DB2" w:rsidRDefault="00D2427B" w:rsidP="00A36347">
      <w:pPr>
        <w:suppressAutoHyphens/>
        <w:ind w:firstLine="709"/>
        <w:jc w:val="both"/>
        <w:rPr>
          <w:rFonts w:eastAsia="Calibri"/>
          <w:sz w:val="24"/>
          <w:szCs w:val="24"/>
          <w:lang w:eastAsia="en-US"/>
        </w:rPr>
      </w:pPr>
      <w:r w:rsidRPr="00194DB2">
        <w:rPr>
          <w:rFonts w:eastAsia="Calibri"/>
          <w:sz w:val="24"/>
          <w:szCs w:val="24"/>
          <w:lang w:eastAsia="en-US"/>
        </w:rPr>
        <w:t>По разделу 1</w:t>
      </w:r>
      <w:r w:rsidR="009A3897" w:rsidRPr="00194DB2">
        <w:rPr>
          <w:rFonts w:eastAsia="Calibri"/>
          <w:sz w:val="24"/>
          <w:szCs w:val="24"/>
          <w:lang w:eastAsia="en-US"/>
        </w:rPr>
        <w:t>0</w:t>
      </w:r>
      <w:r w:rsidRPr="00194DB2">
        <w:rPr>
          <w:rFonts w:eastAsia="Calibri"/>
          <w:sz w:val="24"/>
          <w:szCs w:val="24"/>
          <w:lang w:eastAsia="en-US"/>
        </w:rPr>
        <w:t>00 «</w:t>
      </w:r>
      <w:r w:rsidR="009A3897" w:rsidRPr="00194DB2">
        <w:rPr>
          <w:rFonts w:eastAsia="Calibri"/>
          <w:sz w:val="24"/>
          <w:szCs w:val="24"/>
          <w:lang w:eastAsia="en-US"/>
        </w:rPr>
        <w:t>Социальная политика</w:t>
      </w:r>
      <w:r w:rsidRPr="00194DB2">
        <w:rPr>
          <w:rFonts w:eastAsia="Calibri"/>
          <w:sz w:val="24"/>
          <w:szCs w:val="24"/>
          <w:lang w:eastAsia="en-US"/>
        </w:rPr>
        <w:t xml:space="preserve">» расходы профинансированы на </w:t>
      </w:r>
      <w:r w:rsidR="001E45D6" w:rsidRPr="00194DB2">
        <w:rPr>
          <w:rFonts w:eastAsia="Calibri"/>
          <w:sz w:val="24"/>
          <w:szCs w:val="24"/>
          <w:lang w:eastAsia="en-US"/>
        </w:rPr>
        <w:t>88,89</w:t>
      </w:r>
      <w:r w:rsidRPr="00194DB2">
        <w:rPr>
          <w:rFonts w:eastAsia="Calibri"/>
          <w:sz w:val="24"/>
          <w:szCs w:val="24"/>
          <w:lang w:eastAsia="en-US"/>
        </w:rPr>
        <w:t xml:space="preserve">% к плану. По сравнению с аналогичным периодом прошлого года финансирование расходов </w:t>
      </w:r>
      <w:r w:rsidR="00A757E3" w:rsidRPr="00194DB2">
        <w:rPr>
          <w:rFonts w:eastAsia="Calibri"/>
          <w:sz w:val="24"/>
          <w:szCs w:val="24"/>
          <w:lang w:eastAsia="en-US"/>
        </w:rPr>
        <w:t>снизилось на 4 тыс. руб. или на 33,3%.</w:t>
      </w:r>
    </w:p>
    <w:p w:rsidR="00605101" w:rsidRPr="00194DB2" w:rsidRDefault="00D2427B" w:rsidP="00A36347">
      <w:pPr>
        <w:suppressAutoHyphens/>
        <w:spacing w:line="276" w:lineRule="auto"/>
        <w:ind w:firstLine="851"/>
        <w:jc w:val="center"/>
        <w:rPr>
          <w:rFonts w:eastAsia="Calibri"/>
          <w:b/>
          <w:sz w:val="24"/>
          <w:szCs w:val="24"/>
          <w:lang w:eastAsia="en-US"/>
        </w:rPr>
      </w:pPr>
      <w:r w:rsidRPr="00194DB2">
        <w:rPr>
          <w:rFonts w:eastAsia="Calibri"/>
          <w:b/>
          <w:sz w:val="24"/>
          <w:szCs w:val="24"/>
          <w:lang w:eastAsia="en-US"/>
        </w:rPr>
        <w:t>Структура расходов бюджета</w:t>
      </w:r>
      <w:r w:rsidR="00DC333E" w:rsidRPr="00194DB2">
        <w:rPr>
          <w:rFonts w:eastAsia="Calibri"/>
          <w:b/>
          <w:sz w:val="24"/>
          <w:szCs w:val="24"/>
          <w:lang w:eastAsia="en-US"/>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145"/>
        <w:gridCol w:w="1989"/>
      </w:tblGrid>
      <w:tr w:rsidR="00194DB2" w:rsidRPr="00194DB2" w:rsidTr="00605101">
        <w:trPr>
          <w:trHeight w:val="519"/>
        </w:trPr>
        <w:tc>
          <w:tcPr>
            <w:tcW w:w="924" w:type="dxa"/>
            <w:shd w:val="clear" w:color="auto" w:fill="auto"/>
            <w:vAlign w:val="center"/>
          </w:tcPr>
          <w:p w:rsidR="00D2427B" w:rsidRPr="00194DB2" w:rsidRDefault="003C110F" w:rsidP="00A36347">
            <w:pPr>
              <w:suppressAutoHyphens/>
              <w:jc w:val="center"/>
              <w:rPr>
                <w:rFonts w:eastAsia="Calibri"/>
                <w:b/>
                <w:lang w:eastAsia="en-US"/>
              </w:rPr>
            </w:pPr>
            <w:r w:rsidRPr="00194DB2">
              <w:rPr>
                <w:rFonts w:eastAsia="Calibri"/>
                <w:b/>
                <w:lang w:eastAsia="en-US"/>
              </w:rPr>
              <w:t>Раздел</w:t>
            </w:r>
          </w:p>
          <w:p w:rsidR="003C110F" w:rsidRPr="00194DB2" w:rsidRDefault="003C110F" w:rsidP="00A36347">
            <w:pPr>
              <w:suppressAutoHyphens/>
              <w:jc w:val="center"/>
              <w:rPr>
                <w:rFonts w:eastAsia="Calibri"/>
                <w:b/>
                <w:lang w:eastAsia="en-US"/>
              </w:rPr>
            </w:pPr>
          </w:p>
        </w:tc>
        <w:tc>
          <w:tcPr>
            <w:tcW w:w="7321" w:type="dxa"/>
            <w:shd w:val="clear" w:color="auto" w:fill="auto"/>
            <w:vAlign w:val="center"/>
          </w:tcPr>
          <w:p w:rsidR="00D2427B" w:rsidRPr="00194DB2" w:rsidRDefault="00D2427B" w:rsidP="00A36347">
            <w:pPr>
              <w:suppressAutoHyphens/>
              <w:jc w:val="center"/>
              <w:rPr>
                <w:rFonts w:eastAsia="Calibri"/>
                <w:b/>
                <w:lang w:eastAsia="en-US"/>
              </w:rPr>
            </w:pPr>
            <w:r w:rsidRPr="00194DB2">
              <w:rPr>
                <w:rFonts w:eastAsia="Calibri"/>
                <w:b/>
                <w:lang w:eastAsia="en-US"/>
              </w:rPr>
              <w:t xml:space="preserve">Наименование раздела классификации </w:t>
            </w:r>
            <w:proofErr w:type="gramStart"/>
            <w:r w:rsidRPr="00194DB2">
              <w:rPr>
                <w:rFonts w:eastAsia="Calibri"/>
                <w:b/>
                <w:lang w:eastAsia="en-US"/>
              </w:rPr>
              <w:t xml:space="preserve">расходов </w:t>
            </w:r>
            <w:r w:rsidR="00B40906" w:rsidRPr="00194DB2">
              <w:rPr>
                <w:rFonts w:eastAsia="Calibri"/>
                <w:b/>
                <w:lang w:eastAsia="en-US"/>
              </w:rPr>
              <w:t xml:space="preserve"> бюджета</w:t>
            </w:r>
            <w:proofErr w:type="gramEnd"/>
            <w:r w:rsidR="00B40906" w:rsidRPr="00194DB2">
              <w:rPr>
                <w:rFonts w:eastAsia="Calibri"/>
                <w:b/>
                <w:lang w:eastAsia="en-US"/>
              </w:rPr>
              <w:t xml:space="preserve"> сельского поселения</w:t>
            </w:r>
          </w:p>
        </w:tc>
        <w:tc>
          <w:tcPr>
            <w:tcW w:w="2035" w:type="dxa"/>
            <w:shd w:val="clear" w:color="auto" w:fill="auto"/>
            <w:vAlign w:val="center"/>
          </w:tcPr>
          <w:p w:rsidR="00D2427B" w:rsidRPr="00194DB2" w:rsidRDefault="003072FC" w:rsidP="00A36347">
            <w:pPr>
              <w:suppressAutoHyphens/>
              <w:jc w:val="center"/>
              <w:rPr>
                <w:rFonts w:eastAsia="Calibri"/>
                <w:b/>
                <w:lang w:eastAsia="en-US"/>
              </w:rPr>
            </w:pPr>
            <w:r w:rsidRPr="00194DB2">
              <w:rPr>
                <w:rFonts w:eastAsia="Calibri"/>
                <w:b/>
                <w:lang w:eastAsia="en-US"/>
              </w:rPr>
              <w:t>Доля %</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0100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Общегосударственные вопросы</w:t>
            </w:r>
          </w:p>
        </w:tc>
        <w:tc>
          <w:tcPr>
            <w:tcW w:w="2035" w:type="dxa"/>
            <w:shd w:val="clear" w:color="auto" w:fill="auto"/>
          </w:tcPr>
          <w:p w:rsidR="00E052F4" w:rsidRPr="00194DB2" w:rsidRDefault="00E052F4" w:rsidP="00A36347">
            <w:pPr>
              <w:suppressAutoHyphens/>
              <w:jc w:val="center"/>
            </w:pPr>
            <w:r w:rsidRPr="00194DB2">
              <w:t>49,1</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0200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Национальная оборона</w:t>
            </w:r>
          </w:p>
        </w:tc>
        <w:tc>
          <w:tcPr>
            <w:tcW w:w="2035" w:type="dxa"/>
            <w:shd w:val="clear" w:color="auto" w:fill="auto"/>
          </w:tcPr>
          <w:p w:rsidR="00E052F4" w:rsidRPr="00194DB2" w:rsidRDefault="00E052F4" w:rsidP="00A36347">
            <w:pPr>
              <w:suppressAutoHyphens/>
              <w:jc w:val="center"/>
            </w:pPr>
            <w:r w:rsidRPr="00194DB2">
              <w:t>2,7</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0300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Национальная безопасность и правоохранительная деятельность</w:t>
            </w:r>
          </w:p>
        </w:tc>
        <w:tc>
          <w:tcPr>
            <w:tcW w:w="2035" w:type="dxa"/>
            <w:shd w:val="clear" w:color="auto" w:fill="auto"/>
          </w:tcPr>
          <w:p w:rsidR="00E052F4" w:rsidRPr="00194DB2" w:rsidRDefault="00E052F4" w:rsidP="00A36347">
            <w:pPr>
              <w:suppressAutoHyphens/>
              <w:jc w:val="center"/>
            </w:pPr>
            <w:r w:rsidRPr="00194DB2">
              <w:t>0,0</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0400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Национальная экономика</w:t>
            </w:r>
          </w:p>
        </w:tc>
        <w:tc>
          <w:tcPr>
            <w:tcW w:w="2035" w:type="dxa"/>
            <w:shd w:val="clear" w:color="auto" w:fill="auto"/>
          </w:tcPr>
          <w:p w:rsidR="00E052F4" w:rsidRPr="00194DB2" w:rsidRDefault="00E052F4" w:rsidP="00A36347">
            <w:pPr>
              <w:suppressAutoHyphens/>
              <w:jc w:val="center"/>
            </w:pPr>
            <w:r w:rsidRPr="00194DB2">
              <w:t>9,2</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0500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Жилищно-коммунальное хозяйство</w:t>
            </w:r>
          </w:p>
        </w:tc>
        <w:tc>
          <w:tcPr>
            <w:tcW w:w="2035" w:type="dxa"/>
            <w:shd w:val="clear" w:color="auto" w:fill="auto"/>
          </w:tcPr>
          <w:p w:rsidR="00E052F4" w:rsidRPr="00194DB2" w:rsidRDefault="00E052F4" w:rsidP="00A36347">
            <w:pPr>
              <w:suppressAutoHyphens/>
              <w:jc w:val="center"/>
            </w:pPr>
            <w:r w:rsidRPr="00194DB2">
              <w:t>13,6</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0800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 xml:space="preserve">Культура, кинематографии  </w:t>
            </w:r>
          </w:p>
        </w:tc>
        <w:tc>
          <w:tcPr>
            <w:tcW w:w="2035" w:type="dxa"/>
            <w:shd w:val="clear" w:color="auto" w:fill="auto"/>
          </w:tcPr>
          <w:p w:rsidR="00E052F4" w:rsidRPr="00194DB2" w:rsidRDefault="00E052F4" w:rsidP="00A36347">
            <w:pPr>
              <w:suppressAutoHyphens/>
              <w:jc w:val="center"/>
            </w:pPr>
            <w:r w:rsidRPr="00194DB2">
              <w:t>25,2</w:t>
            </w:r>
          </w:p>
        </w:tc>
      </w:tr>
      <w:tr w:rsidR="00194DB2" w:rsidRPr="00194DB2" w:rsidTr="00ED7C60">
        <w:tc>
          <w:tcPr>
            <w:tcW w:w="924"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1000</w:t>
            </w:r>
          </w:p>
        </w:tc>
        <w:tc>
          <w:tcPr>
            <w:tcW w:w="7321" w:type="dxa"/>
            <w:shd w:val="clear" w:color="auto" w:fill="auto"/>
            <w:vAlign w:val="center"/>
          </w:tcPr>
          <w:p w:rsidR="00E052F4" w:rsidRPr="00194DB2" w:rsidRDefault="00E052F4" w:rsidP="00A36347">
            <w:pPr>
              <w:suppressAutoHyphens/>
              <w:jc w:val="center"/>
              <w:rPr>
                <w:rFonts w:eastAsia="Calibri"/>
                <w:lang w:eastAsia="en-US"/>
              </w:rPr>
            </w:pPr>
            <w:r w:rsidRPr="00194DB2">
              <w:rPr>
                <w:rFonts w:eastAsia="Calibri"/>
                <w:lang w:eastAsia="en-US"/>
              </w:rPr>
              <w:t>Социальная политика</w:t>
            </w:r>
          </w:p>
        </w:tc>
        <w:tc>
          <w:tcPr>
            <w:tcW w:w="2035" w:type="dxa"/>
            <w:shd w:val="clear" w:color="auto" w:fill="auto"/>
          </w:tcPr>
          <w:p w:rsidR="00E052F4" w:rsidRPr="00194DB2" w:rsidRDefault="00E052F4" w:rsidP="00A36347">
            <w:pPr>
              <w:suppressAutoHyphens/>
              <w:jc w:val="center"/>
            </w:pPr>
            <w:r w:rsidRPr="00194DB2">
              <w:t>0,1</w:t>
            </w:r>
          </w:p>
        </w:tc>
      </w:tr>
      <w:tr w:rsidR="00194DB2" w:rsidRPr="00194DB2" w:rsidTr="00605101">
        <w:trPr>
          <w:trHeight w:val="390"/>
        </w:trPr>
        <w:tc>
          <w:tcPr>
            <w:tcW w:w="8245" w:type="dxa"/>
            <w:gridSpan w:val="2"/>
            <w:shd w:val="clear" w:color="auto" w:fill="auto"/>
            <w:vAlign w:val="center"/>
          </w:tcPr>
          <w:p w:rsidR="00E052F4" w:rsidRPr="00194DB2" w:rsidRDefault="00E052F4" w:rsidP="00A36347">
            <w:pPr>
              <w:suppressAutoHyphens/>
              <w:jc w:val="center"/>
              <w:rPr>
                <w:rFonts w:eastAsia="Calibri"/>
                <w:b/>
                <w:lang w:eastAsia="en-US"/>
              </w:rPr>
            </w:pPr>
            <w:r w:rsidRPr="00194DB2">
              <w:rPr>
                <w:rFonts w:eastAsia="Calibri"/>
                <w:b/>
                <w:lang w:eastAsia="en-US"/>
              </w:rPr>
              <w:t>ВСЕГО РАСХОДОВ</w:t>
            </w:r>
          </w:p>
        </w:tc>
        <w:tc>
          <w:tcPr>
            <w:tcW w:w="2035" w:type="dxa"/>
            <w:shd w:val="clear" w:color="auto" w:fill="auto"/>
            <w:vAlign w:val="center"/>
          </w:tcPr>
          <w:p w:rsidR="00E052F4" w:rsidRPr="00194DB2" w:rsidRDefault="00E052F4" w:rsidP="00A36347">
            <w:pPr>
              <w:suppressAutoHyphens/>
              <w:jc w:val="center"/>
              <w:rPr>
                <w:rFonts w:eastAsia="Calibri"/>
                <w:b/>
                <w:lang w:eastAsia="en-US"/>
              </w:rPr>
            </w:pPr>
            <w:r w:rsidRPr="00194DB2">
              <w:rPr>
                <w:rFonts w:eastAsia="Calibri"/>
                <w:b/>
                <w:lang w:eastAsia="en-US"/>
              </w:rPr>
              <w:t>100,0</w:t>
            </w:r>
          </w:p>
        </w:tc>
      </w:tr>
    </w:tbl>
    <w:p w:rsidR="00837D05" w:rsidRPr="00194DB2" w:rsidRDefault="00837D05" w:rsidP="00A36347">
      <w:pPr>
        <w:suppressAutoHyphens/>
        <w:ind w:firstLine="709"/>
        <w:jc w:val="both"/>
        <w:rPr>
          <w:rFonts w:eastAsia="Calibri"/>
          <w:sz w:val="24"/>
          <w:szCs w:val="24"/>
          <w:lang w:eastAsia="en-US"/>
        </w:rPr>
      </w:pPr>
    </w:p>
    <w:p w:rsidR="00E26554" w:rsidRPr="00194DB2" w:rsidRDefault="00B61949" w:rsidP="00A36347">
      <w:pPr>
        <w:suppressAutoHyphens/>
        <w:ind w:firstLine="709"/>
        <w:jc w:val="both"/>
        <w:rPr>
          <w:rFonts w:eastAsia="Calibri"/>
          <w:sz w:val="24"/>
          <w:szCs w:val="24"/>
          <w:lang w:eastAsia="en-US"/>
        </w:rPr>
      </w:pPr>
      <w:r w:rsidRPr="00194DB2">
        <w:rPr>
          <w:rFonts w:eastAsia="Calibri"/>
          <w:sz w:val="24"/>
          <w:szCs w:val="24"/>
          <w:lang w:eastAsia="en-US"/>
        </w:rPr>
        <w:t>По отношению к отраслевой принадлежности основная доля расходов местного бюджета приходится на общегосударственные вопросы (расходы на выплату персоналу в целях обеспечения своих функций) – 49,1%, на культуру, кинематографию - 25,2%, на жилищно-коммунальное хозяйство - 13,6%.</w:t>
      </w:r>
    </w:p>
    <w:p w:rsidR="00B61949" w:rsidRPr="00194DB2" w:rsidRDefault="00B61949" w:rsidP="00A36347">
      <w:pPr>
        <w:suppressAutoHyphens/>
        <w:ind w:firstLine="709"/>
        <w:jc w:val="both"/>
        <w:rPr>
          <w:sz w:val="24"/>
          <w:szCs w:val="24"/>
          <w:highlight w:val="yellow"/>
        </w:rPr>
      </w:pPr>
    </w:p>
    <w:p w:rsidR="00D2427B" w:rsidRPr="00194DB2" w:rsidRDefault="00D2427B" w:rsidP="00A36347">
      <w:pPr>
        <w:suppressAutoHyphens/>
        <w:ind w:firstLine="709"/>
        <w:contextualSpacing/>
        <w:jc w:val="center"/>
        <w:rPr>
          <w:b/>
          <w:sz w:val="24"/>
          <w:szCs w:val="24"/>
        </w:rPr>
      </w:pPr>
      <w:r w:rsidRPr="00194DB2">
        <w:rPr>
          <w:b/>
          <w:sz w:val="24"/>
          <w:szCs w:val="24"/>
        </w:rPr>
        <w:t>Анализ использования средств муниципального дорожного фонда</w:t>
      </w:r>
    </w:p>
    <w:p w:rsidR="00D2427B" w:rsidRPr="00194DB2" w:rsidRDefault="00B115D9" w:rsidP="00A36347">
      <w:pPr>
        <w:suppressAutoHyphens/>
        <w:ind w:firstLine="709"/>
        <w:jc w:val="both"/>
        <w:rPr>
          <w:sz w:val="24"/>
          <w:szCs w:val="24"/>
        </w:rPr>
      </w:pPr>
      <w:r w:rsidRPr="00194DB2">
        <w:rPr>
          <w:sz w:val="24"/>
          <w:szCs w:val="24"/>
        </w:rPr>
        <w:t>На 202</w:t>
      </w:r>
      <w:r w:rsidR="0006670D" w:rsidRPr="00194DB2">
        <w:rPr>
          <w:sz w:val="24"/>
          <w:szCs w:val="24"/>
        </w:rPr>
        <w:t>2</w:t>
      </w:r>
      <w:r w:rsidRPr="00194DB2">
        <w:rPr>
          <w:sz w:val="24"/>
          <w:szCs w:val="24"/>
        </w:rPr>
        <w:t xml:space="preserve"> год запланировано на дорожное хозяйство </w:t>
      </w:r>
      <w:r w:rsidR="0006670D" w:rsidRPr="00194DB2">
        <w:rPr>
          <w:sz w:val="24"/>
          <w:szCs w:val="24"/>
        </w:rPr>
        <w:t>636,3</w:t>
      </w:r>
      <w:r w:rsidRPr="00194DB2">
        <w:rPr>
          <w:sz w:val="24"/>
          <w:szCs w:val="24"/>
        </w:rPr>
        <w:t xml:space="preserve"> тыс. руб.</w:t>
      </w:r>
      <w:r w:rsidR="00D2427B" w:rsidRPr="00194DB2">
        <w:rPr>
          <w:sz w:val="24"/>
          <w:szCs w:val="24"/>
        </w:rPr>
        <w:t xml:space="preserve">, </w:t>
      </w:r>
      <w:r w:rsidRPr="00194DB2">
        <w:rPr>
          <w:sz w:val="24"/>
          <w:szCs w:val="24"/>
        </w:rPr>
        <w:t xml:space="preserve">исполнено </w:t>
      </w:r>
      <w:r w:rsidR="00D2427B" w:rsidRPr="00194DB2">
        <w:rPr>
          <w:sz w:val="24"/>
          <w:szCs w:val="24"/>
        </w:rPr>
        <w:t xml:space="preserve">средств муниципального дорожного фонда в сумме </w:t>
      </w:r>
      <w:r w:rsidR="0006670D" w:rsidRPr="00194DB2">
        <w:rPr>
          <w:sz w:val="24"/>
          <w:szCs w:val="24"/>
        </w:rPr>
        <w:t>564,8</w:t>
      </w:r>
      <w:r w:rsidR="00D2427B" w:rsidRPr="00194DB2">
        <w:rPr>
          <w:sz w:val="24"/>
          <w:szCs w:val="24"/>
        </w:rPr>
        <w:t xml:space="preserve"> тыс. рублей</w:t>
      </w:r>
      <w:r w:rsidR="006945CD" w:rsidRPr="00194DB2">
        <w:rPr>
          <w:sz w:val="24"/>
          <w:szCs w:val="24"/>
        </w:rPr>
        <w:t xml:space="preserve">, что составляет </w:t>
      </w:r>
      <w:r w:rsidR="0006670D" w:rsidRPr="00194DB2">
        <w:rPr>
          <w:sz w:val="24"/>
          <w:szCs w:val="24"/>
        </w:rPr>
        <w:t>88,8</w:t>
      </w:r>
      <w:r w:rsidR="006945CD" w:rsidRPr="00194DB2">
        <w:rPr>
          <w:sz w:val="24"/>
          <w:szCs w:val="24"/>
        </w:rPr>
        <w:t>% от запланированного объема</w:t>
      </w:r>
      <w:r w:rsidR="00D2427B" w:rsidRPr="00194DB2">
        <w:rPr>
          <w:sz w:val="24"/>
          <w:szCs w:val="24"/>
        </w:rPr>
        <w:t>, из них:</w:t>
      </w:r>
    </w:p>
    <w:p w:rsidR="00D2427B" w:rsidRPr="00194DB2" w:rsidRDefault="00837D05" w:rsidP="00A36347">
      <w:pPr>
        <w:suppressAutoHyphens/>
        <w:ind w:firstLine="709"/>
        <w:jc w:val="both"/>
        <w:rPr>
          <w:sz w:val="24"/>
          <w:szCs w:val="24"/>
        </w:rPr>
      </w:pPr>
      <w:r w:rsidRPr="00194DB2">
        <w:rPr>
          <w:sz w:val="24"/>
          <w:szCs w:val="24"/>
        </w:rPr>
        <w:t xml:space="preserve">- </w:t>
      </w:r>
      <w:r w:rsidR="00B115D9" w:rsidRPr="00194DB2">
        <w:rPr>
          <w:sz w:val="24"/>
          <w:szCs w:val="24"/>
        </w:rPr>
        <w:t>содержание, ремонт, реконструкция и строительство автомобильных дорог, являющихся муниципальной собственностью</w:t>
      </w:r>
      <w:r w:rsidR="00D2427B" w:rsidRPr="00194DB2">
        <w:rPr>
          <w:sz w:val="24"/>
          <w:szCs w:val="24"/>
        </w:rPr>
        <w:t xml:space="preserve">  </w:t>
      </w:r>
      <w:r w:rsidR="00B115D9" w:rsidRPr="00194DB2">
        <w:rPr>
          <w:sz w:val="24"/>
          <w:szCs w:val="24"/>
        </w:rPr>
        <w:t xml:space="preserve"> –</w:t>
      </w:r>
      <w:r w:rsidR="00D2427B" w:rsidRPr="00194DB2">
        <w:rPr>
          <w:sz w:val="24"/>
          <w:szCs w:val="24"/>
        </w:rPr>
        <w:t xml:space="preserve"> </w:t>
      </w:r>
      <w:r w:rsidR="0006670D" w:rsidRPr="00194DB2">
        <w:rPr>
          <w:sz w:val="24"/>
          <w:szCs w:val="24"/>
        </w:rPr>
        <w:t>564,8</w:t>
      </w:r>
      <w:r w:rsidR="00D2427B" w:rsidRPr="00194DB2">
        <w:rPr>
          <w:sz w:val="24"/>
          <w:szCs w:val="24"/>
        </w:rPr>
        <w:t xml:space="preserve"> тыс. рублей;</w:t>
      </w:r>
    </w:p>
    <w:p w:rsidR="00837D05" w:rsidRPr="00194DB2" w:rsidRDefault="00B115D9" w:rsidP="00A36347">
      <w:pPr>
        <w:suppressAutoHyphens/>
        <w:ind w:firstLine="709"/>
        <w:jc w:val="both"/>
        <w:rPr>
          <w:sz w:val="24"/>
          <w:szCs w:val="24"/>
        </w:rPr>
      </w:pPr>
      <w:r w:rsidRPr="00194DB2">
        <w:rPr>
          <w:rFonts w:eastAsia="Calibri"/>
          <w:sz w:val="24"/>
          <w:szCs w:val="24"/>
          <w:lang w:eastAsia="en-US"/>
        </w:rPr>
        <w:t>По сравнению с соответствующим периодом 20</w:t>
      </w:r>
      <w:r w:rsidR="00C976D9" w:rsidRPr="00194DB2">
        <w:rPr>
          <w:rFonts w:eastAsia="Calibri"/>
          <w:sz w:val="24"/>
          <w:szCs w:val="24"/>
          <w:lang w:eastAsia="en-US"/>
        </w:rPr>
        <w:t>2</w:t>
      </w:r>
      <w:r w:rsidR="0006670D" w:rsidRPr="00194DB2">
        <w:rPr>
          <w:rFonts w:eastAsia="Calibri"/>
          <w:sz w:val="24"/>
          <w:szCs w:val="24"/>
          <w:lang w:eastAsia="en-US"/>
        </w:rPr>
        <w:t>1</w:t>
      </w:r>
      <w:r w:rsidRPr="00194DB2">
        <w:rPr>
          <w:rFonts w:eastAsia="Calibri"/>
          <w:sz w:val="24"/>
          <w:szCs w:val="24"/>
          <w:lang w:eastAsia="en-US"/>
        </w:rPr>
        <w:t xml:space="preserve"> года расходы по данному разделу </w:t>
      </w:r>
      <w:proofErr w:type="gramStart"/>
      <w:r w:rsidRPr="00194DB2">
        <w:rPr>
          <w:rFonts w:eastAsia="Calibri"/>
          <w:sz w:val="24"/>
          <w:szCs w:val="24"/>
          <w:lang w:eastAsia="en-US"/>
        </w:rPr>
        <w:t>увеличились  на</w:t>
      </w:r>
      <w:proofErr w:type="gramEnd"/>
      <w:r w:rsidRPr="00194DB2">
        <w:rPr>
          <w:rFonts w:eastAsia="Calibri"/>
          <w:sz w:val="24"/>
          <w:szCs w:val="24"/>
          <w:lang w:eastAsia="en-US"/>
        </w:rPr>
        <w:t xml:space="preserve"> </w:t>
      </w:r>
      <w:r w:rsidR="000272BA" w:rsidRPr="00194DB2">
        <w:rPr>
          <w:rFonts w:eastAsia="Calibri"/>
          <w:sz w:val="24"/>
          <w:szCs w:val="24"/>
          <w:lang w:eastAsia="en-US"/>
        </w:rPr>
        <w:t>47,4</w:t>
      </w:r>
      <w:r w:rsidRPr="00194DB2">
        <w:rPr>
          <w:rFonts w:eastAsia="Calibri"/>
          <w:sz w:val="24"/>
          <w:szCs w:val="24"/>
          <w:lang w:eastAsia="en-US"/>
        </w:rPr>
        <w:t xml:space="preserve"> тыс. рублей или в </w:t>
      </w:r>
      <w:r w:rsidR="000272BA" w:rsidRPr="00194DB2">
        <w:rPr>
          <w:rFonts w:eastAsia="Calibri"/>
          <w:sz w:val="24"/>
          <w:szCs w:val="24"/>
          <w:lang w:eastAsia="en-US"/>
        </w:rPr>
        <w:t>9,2</w:t>
      </w:r>
      <w:r w:rsidRPr="00194DB2">
        <w:rPr>
          <w:rFonts w:eastAsia="Calibri"/>
          <w:sz w:val="24"/>
          <w:szCs w:val="24"/>
          <w:lang w:eastAsia="en-US"/>
        </w:rPr>
        <w:t>%.</w:t>
      </w:r>
    </w:p>
    <w:p w:rsidR="00D2427B" w:rsidRPr="00194DB2" w:rsidRDefault="00D2427B" w:rsidP="00A36347">
      <w:pPr>
        <w:suppressAutoHyphens/>
        <w:ind w:firstLine="709"/>
        <w:jc w:val="both"/>
        <w:rPr>
          <w:i/>
          <w:sz w:val="24"/>
          <w:szCs w:val="24"/>
          <w:highlight w:val="yellow"/>
        </w:rPr>
      </w:pPr>
    </w:p>
    <w:p w:rsidR="00D2427B" w:rsidRPr="00194DB2" w:rsidRDefault="00D2427B" w:rsidP="00A36347">
      <w:pPr>
        <w:suppressAutoHyphens/>
        <w:ind w:firstLine="709"/>
        <w:contextualSpacing/>
        <w:jc w:val="center"/>
        <w:rPr>
          <w:b/>
          <w:sz w:val="24"/>
          <w:szCs w:val="24"/>
        </w:rPr>
      </w:pPr>
      <w:r w:rsidRPr="00194DB2">
        <w:rPr>
          <w:b/>
          <w:sz w:val="24"/>
          <w:szCs w:val="24"/>
        </w:rPr>
        <w:t>Состояние кредиторской и дебиторской задолженности</w:t>
      </w:r>
    </w:p>
    <w:p w:rsidR="0050010A" w:rsidRPr="00194DB2" w:rsidRDefault="0050010A" w:rsidP="00A36347">
      <w:pPr>
        <w:suppressAutoHyphens/>
        <w:ind w:firstLine="709"/>
        <w:jc w:val="both"/>
        <w:rPr>
          <w:sz w:val="24"/>
          <w:szCs w:val="24"/>
        </w:rPr>
      </w:pPr>
      <w:r w:rsidRPr="00194DB2">
        <w:rPr>
          <w:sz w:val="24"/>
          <w:szCs w:val="24"/>
        </w:rPr>
        <w:t>По состоянию на 1 января 2023 года дебиторская задолженность увеличилась по сравнению с аналогичным периодом прошлого года на 769,3 тыс. рублей и составила 3378,0 тыс. рублей. В структуре дебиторской задолженности наибольший удельный вес занимает задолженность по счету аналитического учета 0205 00 000 (расчеты по доходам) и составляет 3345,1 тыс. руб., из них долгосрочная дебиторская задолженность составляет 1807,9 тыс. руб., просроченная дебиторская задолженность - 606,3 тыс. руб. По отношению к аналогичному периоду прошлого года задолженность по данному счету увеличилась на 787,59 тыс. руб.</w:t>
      </w:r>
    </w:p>
    <w:p w:rsidR="0050010A" w:rsidRPr="00194DB2" w:rsidRDefault="0050010A" w:rsidP="00A36347">
      <w:pPr>
        <w:suppressAutoHyphens/>
        <w:ind w:firstLine="709"/>
        <w:jc w:val="both"/>
        <w:rPr>
          <w:sz w:val="24"/>
          <w:szCs w:val="24"/>
        </w:rPr>
      </w:pPr>
      <w:r w:rsidRPr="00194DB2">
        <w:rPr>
          <w:sz w:val="24"/>
          <w:szCs w:val="24"/>
        </w:rPr>
        <w:t>По счету аналитического учета счета 0206 00 000 (Расчеты по выданным авансам) дебиторская задолженность составила 2,5 тыс. руб. По отношению к аналогичному периоду прошлого года задолженность по данному счету снизилась на 3,54 тыс. руб. (58%).</w:t>
      </w:r>
    </w:p>
    <w:p w:rsidR="0050010A" w:rsidRPr="00194DB2" w:rsidRDefault="0050010A" w:rsidP="00A36347">
      <w:pPr>
        <w:suppressAutoHyphens/>
        <w:ind w:firstLine="709"/>
        <w:jc w:val="both"/>
        <w:rPr>
          <w:sz w:val="24"/>
          <w:szCs w:val="24"/>
        </w:rPr>
      </w:pPr>
      <w:r w:rsidRPr="00194DB2">
        <w:rPr>
          <w:sz w:val="24"/>
          <w:szCs w:val="24"/>
        </w:rPr>
        <w:lastRenderedPageBreak/>
        <w:t>По счету аналитического учета счета 0303 00 000 (Расчеты по платежам в бюджеты) дебиторская задолженность составила 30,3 тыс. руб. По отношению к аналогичному периоду прошлого года задолженность по данному счету снизилась на 14,9 тыс. руб. (30,9%).</w:t>
      </w:r>
    </w:p>
    <w:p w:rsidR="0050010A" w:rsidRPr="00194DB2" w:rsidRDefault="0050010A" w:rsidP="00A36347">
      <w:pPr>
        <w:suppressAutoHyphens/>
        <w:ind w:firstLine="709"/>
        <w:jc w:val="both"/>
        <w:rPr>
          <w:sz w:val="24"/>
          <w:szCs w:val="24"/>
        </w:rPr>
      </w:pPr>
      <w:r w:rsidRPr="00194DB2">
        <w:rPr>
          <w:sz w:val="24"/>
          <w:szCs w:val="24"/>
        </w:rPr>
        <w:t xml:space="preserve">Кредиторская задолженность за 2022 год составила 530,7 тыс. рублей, увеличилась по сравнению с аналогичным периодом прошлого года на 306,5 тыс. руб. В структуре кредиторской задолженности наибольший удельный вес занимает аналитический счет 0205 00 000 (расчеты по доходам), в общем объеме – 178,9 тыс. рублей. По отношению к аналогичному периоду прошлого года задолженность по данному счету снизилась на 41,2 тыс. руб. (18,7%). </w:t>
      </w:r>
    </w:p>
    <w:p w:rsidR="0050010A" w:rsidRPr="00194DB2" w:rsidRDefault="0050010A" w:rsidP="00A36347">
      <w:pPr>
        <w:suppressAutoHyphens/>
        <w:ind w:firstLine="709"/>
        <w:jc w:val="both"/>
        <w:rPr>
          <w:sz w:val="24"/>
          <w:szCs w:val="24"/>
        </w:rPr>
      </w:pPr>
      <w:r w:rsidRPr="00194DB2">
        <w:rPr>
          <w:sz w:val="24"/>
          <w:szCs w:val="24"/>
        </w:rPr>
        <w:t>По аналитическому счету 0302 00 000 (задолженность по принятым обязательствам) кредиторская задолженность за 2022 год составила 255,3 тыс. рублей. По отношению к аналогичному периоду прошлого года задолженность по данному увеличилась на 221,2 тыс. руб.</w:t>
      </w:r>
    </w:p>
    <w:p w:rsidR="0050010A" w:rsidRPr="00194DB2" w:rsidRDefault="0050010A" w:rsidP="00A36347">
      <w:pPr>
        <w:suppressAutoHyphens/>
        <w:ind w:firstLine="709"/>
        <w:jc w:val="both"/>
        <w:rPr>
          <w:sz w:val="24"/>
          <w:szCs w:val="24"/>
        </w:rPr>
      </w:pPr>
      <w:r w:rsidRPr="00194DB2">
        <w:rPr>
          <w:sz w:val="24"/>
          <w:szCs w:val="24"/>
        </w:rPr>
        <w:t xml:space="preserve">По аналитическому счету 0303 00 000 (Расчеты по платежам в бюджеты) кредиторская задолженность за 2022 год составила 96,4 тыс. рублей. </w:t>
      </w:r>
    </w:p>
    <w:p w:rsidR="0050010A" w:rsidRPr="00194DB2" w:rsidRDefault="0050010A" w:rsidP="00A36347">
      <w:pPr>
        <w:suppressAutoHyphens/>
        <w:ind w:firstLine="709"/>
        <w:jc w:val="both"/>
        <w:rPr>
          <w:sz w:val="24"/>
          <w:szCs w:val="24"/>
        </w:rPr>
      </w:pPr>
      <w:r w:rsidRPr="00194DB2">
        <w:rPr>
          <w:sz w:val="24"/>
          <w:szCs w:val="24"/>
        </w:rPr>
        <w:t>По счету 140160000 (резервы предстоящих расходов) отражены расходы в объеме 148,55 тыс. руб.</w:t>
      </w:r>
    </w:p>
    <w:p w:rsidR="001872D6" w:rsidRPr="00194DB2" w:rsidRDefault="0050010A" w:rsidP="00A36347">
      <w:pPr>
        <w:suppressAutoHyphens/>
        <w:ind w:firstLine="709"/>
        <w:jc w:val="both"/>
        <w:rPr>
          <w:sz w:val="24"/>
          <w:szCs w:val="24"/>
        </w:rPr>
      </w:pPr>
      <w:r w:rsidRPr="00194DB2">
        <w:rPr>
          <w:sz w:val="24"/>
          <w:szCs w:val="24"/>
        </w:rPr>
        <w:t xml:space="preserve">Контрольно-счетный орган полагает необходимым главному администратору средств бюджета поселения принять меры по сокращению дебиторской и кредиторской </w:t>
      </w:r>
      <w:proofErr w:type="spellStart"/>
      <w:r w:rsidRPr="00194DB2">
        <w:rPr>
          <w:sz w:val="24"/>
          <w:szCs w:val="24"/>
        </w:rPr>
        <w:t>задолженности.</w:t>
      </w:r>
      <w:r w:rsidR="00280FFE" w:rsidRPr="00194DB2">
        <w:rPr>
          <w:sz w:val="24"/>
          <w:szCs w:val="24"/>
        </w:rPr>
        <w:t>Контрольно</w:t>
      </w:r>
      <w:proofErr w:type="spellEnd"/>
      <w:r w:rsidR="00280FFE" w:rsidRPr="00194DB2">
        <w:rPr>
          <w:sz w:val="24"/>
          <w:szCs w:val="24"/>
        </w:rPr>
        <w:t>-счетный орган полагает необходимым главному администратору средств бюджета поселения принять меры по сокращению дебиторской и кредиторской задолженности.</w:t>
      </w:r>
    </w:p>
    <w:p w:rsidR="00280FFE" w:rsidRPr="00194DB2" w:rsidRDefault="00280FFE" w:rsidP="00A36347">
      <w:pPr>
        <w:suppressAutoHyphens/>
        <w:ind w:firstLine="709"/>
        <w:jc w:val="center"/>
        <w:rPr>
          <w:rFonts w:eastAsia="Calibri"/>
          <w:b/>
          <w:sz w:val="24"/>
          <w:szCs w:val="24"/>
          <w:lang w:eastAsia="en-US"/>
        </w:rPr>
      </w:pPr>
    </w:p>
    <w:p w:rsidR="009F2FB5" w:rsidRPr="00194DB2" w:rsidRDefault="009F2FB5" w:rsidP="00A36347">
      <w:pPr>
        <w:suppressAutoHyphens/>
        <w:ind w:firstLine="709"/>
        <w:jc w:val="center"/>
        <w:rPr>
          <w:rFonts w:eastAsia="Calibri"/>
          <w:b/>
          <w:sz w:val="24"/>
          <w:szCs w:val="24"/>
          <w:lang w:eastAsia="en-US"/>
        </w:rPr>
      </w:pPr>
      <w:r w:rsidRPr="00194DB2">
        <w:rPr>
          <w:rFonts w:eastAsia="Calibri"/>
          <w:b/>
          <w:sz w:val="24"/>
          <w:szCs w:val="24"/>
          <w:lang w:eastAsia="en-US"/>
        </w:rPr>
        <w:t>Источники финансирования дефицита бюджета</w:t>
      </w:r>
      <w:r w:rsidR="00DC333E" w:rsidRPr="00194DB2">
        <w:rPr>
          <w:rFonts w:eastAsia="Calibri"/>
          <w:b/>
          <w:sz w:val="24"/>
          <w:szCs w:val="24"/>
          <w:lang w:eastAsia="en-US"/>
        </w:rPr>
        <w:t xml:space="preserve"> сельского поселения</w:t>
      </w:r>
    </w:p>
    <w:p w:rsidR="005C1014" w:rsidRPr="00194DB2" w:rsidRDefault="00E54255" w:rsidP="00A36347">
      <w:pPr>
        <w:suppressAutoHyphens/>
        <w:ind w:firstLine="709"/>
        <w:contextualSpacing/>
        <w:jc w:val="both"/>
        <w:rPr>
          <w:rFonts w:eastAsia="Calibri"/>
          <w:sz w:val="24"/>
          <w:szCs w:val="24"/>
          <w:lang w:eastAsia="en-US"/>
        </w:rPr>
      </w:pPr>
      <w:r w:rsidRPr="00194DB2">
        <w:rPr>
          <w:rFonts w:eastAsia="Calibri"/>
          <w:sz w:val="24"/>
          <w:szCs w:val="24"/>
          <w:lang w:eastAsia="en-US"/>
        </w:rPr>
        <w:t>Решением о бюджете сельского поселения Алтайский сельсовет Табунского района Алтайского края на 2022 год Администрация Алтайского сельсовета Табунского района Алтайского края определена главным администратором источников финансирования дефицита местного бюджета. По итогам 2022 года превышение доходов над расходами по главному администратору бюджетных средств составляет 500,5 тыс. рублей.  Увеличение остатков средств составило 6663,9 тыс. рублей, уменьшение остатков средств в сумме 6163,4 тыс. рублей.</w:t>
      </w:r>
    </w:p>
    <w:p w:rsidR="00E54255" w:rsidRPr="00194DB2" w:rsidRDefault="00E54255" w:rsidP="00A36347">
      <w:pPr>
        <w:suppressAutoHyphens/>
        <w:ind w:firstLine="709"/>
        <w:contextualSpacing/>
        <w:jc w:val="both"/>
        <w:rPr>
          <w:i/>
          <w:sz w:val="24"/>
          <w:szCs w:val="24"/>
        </w:rPr>
      </w:pPr>
    </w:p>
    <w:p w:rsidR="00D2427B" w:rsidRPr="00194DB2" w:rsidRDefault="00D2427B" w:rsidP="00A36347">
      <w:pPr>
        <w:suppressAutoHyphens/>
        <w:ind w:firstLine="709"/>
        <w:jc w:val="center"/>
        <w:rPr>
          <w:b/>
          <w:sz w:val="24"/>
          <w:szCs w:val="24"/>
        </w:rPr>
      </w:pPr>
      <w:r w:rsidRPr="00194DB2">
        <w:rPr>
          <w:b/>
          <w:sz w:val="24"/>
          <w:szCs w:val="24"/>
        </w:rPr>
        <w:t>Вывод</w:t>
      </w:r>
    </w:p>
    <w:p w:rsidR="005C1014" w:rsidRPr="00194DB2" w:rsidRDefault="00D62B04" w:rsidP="00A36347">
      <w:pPr>
        <w:suppressAutoHyphens/>
        <w:ind w:firstLine="709"/>
        <w:jc w:val="both"/>
        <w:rPr>
          <w:rFonts w:eastAsia="Calibri"/>
          <w:sz w:val="24"/>
          <w:szCs w:val="24"/>
          <w:lang w:eastAsia="en-US"/>
        </w:rPr>
      </w:pPr>
      <w:r w:rsidRPr="00194DB2">
        <w:rPr>
          <w:sz w:val="24"/>
          <w:szCs w:val="24"/>
        </w:rPr>
        <w:t xml:space="preserve">Годовой отчет, в виде форм бюджетной отчетности, установленных Инструкцией 191н, представлен </w:t>
      </w:r>
      <w:r w:rsidR="00AD30F0" w:rsidRPr="00194DB2">
        <w:rPr>
          <w:sz w:val="24"/>
          <w:szCs w:val="24"/>
        </w:rPr>
        <w:t xml:space="preserve">Администрацией </w:t>
      </w:r>
      <w:r w:rsidR="005C1014" w:rsidRPr="00194DB2">
        <w:rPr>
          <w:sz w:val="24"/>
          <w:szCs w:val="24"/>
        </w:rPr>
        <w:t>Алтай</w:t>
      </w:r>
      <w:r w:rsidR="00AD30F0" w:rsidRPr="00194DB2">
        <w:rPr>
          <w:sz w:val="24"/>
          <w:szCs w:val="24"/>
        </w:rPr>
        <w:t>ского сельсовета Табунского района Алтайского края</w:t>
      </w:r>
      <w:r w:rsidRPr="00194DB2">
        <w:rPr>
          <w:sz w:val="24"/>
          <w:szCs w:val="24"/>
        </w:rPr>
        <w:t xml:space="preserve"> в соблюдении п.2 ст.264.4 БК РФ,</w:t>
      </w:r>
      <w:r w:rsidR="00D2427B" w:rsidRPr="00194DB2">
        <w:rPr>
          <w:sz w:val="24"/>
          <w:szCs w:val="24"/>
        </w:rPr>
        <w:t xml:space="preserve"> в срок, установленный </w:t>
      </w:r>
      <w:r w:rsidR="005D2B42" w:rsidRPr="00194DB2">
        <w:rPr>
          <w:rFonts w:eastAsia="Calibri"/>
          <w:sz w:val="24"/>
          <w:szCs w:val="24"/>
          <w:lang w:eastAsia="en-US"/>
        </w:rPr>
        <w:t>Решением Алтайского сельского Совета депутатов Табунского района Алтайского края №19 от 30.12.2021 г. «Об утверждении Положения о бюджетном процессе и финансовом контроле в муниципальном образовании Алтайский сельсовет Табунского района Алтайского края»</w:t>
      </w:r>
      <w:r w:rsidR="005C1014" w:rsidRPr="00194DB2">
        <w:rPr>
          <w:rFonts w:eastAsia="Calibri"/>
          <w:sz w:val="24"/>
          <w:szCs w:val="24"/>
          <w:lang w:eastAsia="en-US"/>
        </w:rPr>
        <w:t>.</w:t>
      </w:r>
    </w:p>
    <w:p w:rsidR="00F51F69" w:rsidRPr="00194DB2" w:rsidRDefault="00F51F69" w:rsidP="00A36347">
      <w:pPr>
        <w:suppressAutoHyphens/>
        <w:ind w:firstLine="709"/>
        <w:jc w:val="both"/>
        <w:rPr>
          <w:sz w:val="24"/>
          <w:szCs w:val="24"/>
        </w:rPr>
      </w:pPr>
      <w:r w:rsidRPr="00194DB2">
        <w:rPr>
          <w:sz w:val="24"/>
          <w:szCs w:val="24"/>
        </w:rPr>
        <w:t>Фактов нарушения законодательства, приводящих к недостоверности отчетности или иным случаям ее искажения, а также фактов нарушения текстовых норм и бюджетных назначений, установленных Решением о бюджете не выявлено.</w:t>
      </w:r>
    </w:p>
    <w:p w:rsidR="00D90B0E" w:rsidRPr="00194DB2" w:rsidRDefault="00D2427B" w:rsidP="00A36347">
      <w:pPr>
        <w:suppressAutoHyphens/>
        <w:ind w:firstLine="709"/>
        <w:contextualSpacing/>
        <w:jc w:val="both"/>
        <w:rPr>
          <w:sz w:val="24"/>
          <w:szCs w:val="24"/>
        </w:rPr>
      </w:pPr>
      <w:r w:rsidRPr="00194DB2">
        <w:rPr>
          <w:sz w:val="24"/>
          <w:szCs w:val="24"/>
        </w:rPr>
        <w:t>Контрольно-счетн</w:t>
      </w:r>
      <w:r w:rsidR="00D62B04" w:rsidRPr="00194DB2">
        <w:rPr>
          <w:sz w:val="24"/>
          <w:szCs w:val="24"/>
        </w:rPr>
        <w:t>ый орган</w:t>
      </w:r>
      <w:r w:rsidRPr="00194DB2">
        <w:rPr>
          <w:sz w:val="24"/>
          <w:szCs w:val="24"/>
        </w:rPr>
        <w:t xml:space="preserve"> предлагает </w:t>
      </w:r>
      <w:r w:rsidR="005C1014" w:rsidRPr="00194DB2">
        <w:rPr>
          <w:sz w:val="24"/>
          <w:szCs w:val="24"/>
        </w:rPr>
        <w:t>Алтай</w:t>
      </w:r>
      <w:r w:rsidR="00F51F69" w:rsidRPr="00194DB2">
        <w:rPr>
          <w:sz w:val="24"/>
          <w:szCs w:val="24"/>
        </w:rPr>
        <w:t xml:space="preserve">скому </w:t>
      </w:r>
      <w:r w:rsidR="00AD30F0" w:rsidRPr="00194DB2">
        <w:rPr>
          <w:sz w:val="24"/>
          <w:szCs w:val="24"/>
        </w:rPr>
        <w:t>сельскому</w:t>
      </w:r>
      <w:r w:rsidR="00F51F69" w:rsidRPr="00194DB2">
        <w:rPr>
          <w:sz w:val="24"/>
          <w:szCs w:val="24"/>
        </w:rPr>
        <w:t xml:space="preserve"> Совету депутатов </w:t>
      </w:r>
      <w:r w:rsidRPr="00194DB2">
        <w:rPr>
          <w:sz w:val="24"/>
          <w:szCs w:val="24"/>
        </w:rPr>
        <w:t xml:space="preserve">рассмотреть и утвердить отчет об </w:t>
      </w:r>
      <w:proofErr w:type="gramStart"/>
      <w:r w:rsidRPr="00194DB2">
        <w:rPr>
          <w:sz w:val="24"/>
          <w:szCs w:val="24"/>
        </w:rPr>
        <w:t xml:space="preserve">исполнении </w:t>
      </w:r>
      <w:r w:rsidR="00B40906" w:rsidRPr="00194DB2">
        <w:rPr>
          <w:sz w:val="24"/>
          <w:szCs w:val="24"/>
        </w:rPr>
        <w:t xml:space="preserve"> бюджета</w:t>
      </w:r>
      <w:proofErr w:type="gramEnd"/>
      <w:r w:rsidR="00B40906" w:rsidRPr="00194DB2">
        <w:rPr>
          <w:sz w:val="24"/>
          <w:szCs w:val="24"/>
        </w:rPr>
        <w:t xml:space="preserve"> сельского поселения</w:t>
      </w:r>
      <w:r w:rsidRPr="00194DB2">
        <w:rPr>
          <w:sz w:val="24"/>
          <w:szCs w:val="24"/>
        </w:rPr>
        <w:t xml:space="preserve"> за </w:t>
      </w:r>
      <w:r w:rsidR="00103578" w:rsidRPr="00194DB2">
        <w:rPr>
          <w:sz w:val="24"/>
          <w:szCs w:val="24"/>
        </w:rPr>
        <w:t>202</w:t>
      </w:r>
      <w:r w:rsidR="00D56AA6" w:rsidRPr="00194DB2">
        <w:rPr>
          <w:sz w:val="24"/>
          <w:szCs w:val="24"/>
        </w:rPr>
        <w:t>2</w:t>
      </w:r>
      <w:r w:rsidRPr="00194DB2">
        <w:rPr>
          <w:sz w:val="24"/>
          <w:szCs w:val="24"/>
        </w:rPr>
        <w:t xml:space="preserve"> год.</w:t>
      </w:r>
      <w:r w:rsidRPr="00194DB2">
        <w:rPr>
          <w:sz w:val="24"/>
          <w:szCs w:val="24"/>
        </w:rPr>
        <w:cr/>
      </w:r>
    </w:p>
    <w:p w:rsidR="00D90B0E" w:rsidRPr="00194DB2" w:rsidRDefault="00D90B0E" w:rsidP="00A36347">
      <w:pPr>
        <w:suppressAutoHyphens/>
        <w:ind w:firstLine="709"/>
        <w:contextualSpacing/>
        <w:jc w:val="both"/>
        <w:rPr>
          <w:sz w:val="24"/>
          <w:szCs w:val="24"/>
        </w:rPr>
      </w:pPr>
    </w:p>
    <w:p w:rsidR="005E0DCD" w:rsidRPr="00194DB2" w:rsidRDefault="005E0DCD" w:rsidP="00A36347">
      <w:pPr>
        <w:suppressAutoHyphens/>
        <w:ind w:firstLine="709"/>
        <w:contextualSpacing/>
        <w:jc w:val="both"/>
        <w:rPr>
          <w:sz w:val="24"/>
          <w:szCs w:val="24"/>
        </w:rPr>
      </w:pPr>
    </w:p>
    <w:p w:rsidR="005E0DCD" w:rsidRPr="00194DB2" w:rsidRDefault="005E0DCD" w:rsidP="00A36347">
      <w:pPr>
        <w:suppressAutoHyphens/>
        <w:ind w:firstLine="709"/>
        <w:contextualSpacing/>
        <w:jc w:val="both"/>
        <w:rPr>
          <w:sz w:val="24"/>
          <w:szCs w:val="24"/>
        </w:rPr>
      </w:pPr>
    </w:p>
    <w:p w:rsidR="005E0DCD" w:rsidRPr="00194DB2" w:rsidRDefault="005E0DCD" w:rsidP="00A36347">
      <w:pPr>
        <w:suppressAutoHyphens/>
        <w:ind w:firstLine="709"/>
        <w:contextualSpacing/>
        <w:jc w:val="both"/>
        <w:rPr>
          <w:sz w:val="24"/>
          <w:szCs w:val="24"/>
        </w:rPr>
      </w:pPr>
    </w:p>
    <w:p w:rsidR="00F51F69" w:rsidRPr="00194DB2" w:rsidRDefault="00F51F69" w:rsidP="00A36347">
      <w:pPr>
        <w:suppressAutoHyphens/>
        <w:contextualSpacing/>
        <w:jc w:val="both"/>
        <w:rPr>
          <w:sz w:val="24"/>
          <w:szCs w:val="24"/>
        </w:rPr>
      </w:pPr>
      <w:r w:rsidRPr="00194DB2">
        <w:rPr>
          <w:sz w:val="24"/>
          <w:szCs w:val="24"/>
        </w:rPr>
        <w:t xml:space="preserve">Председатель контрольно-счетного </w:t>
      </w:r>
    </w:p>
    <w:p w:rsidR="00F51F69" w:rsidRPr="00194DB2" w:rsidRDefault="00F51F69" w:rsidP="00A36347">
      <w:pPr>
        <w:suppressAutoHyphens/>
        <w:contextualSpacing/>
        <w:jc w:val="both"/>
        <w:rPr>
          <w:sz w:val="24"/>
          <w:szCs w:val="24"/>
        </w:rPr>
      </w:pPr>
      <w:r w:rsidRPr="00194DB2">
        <w:rPr>
          <w:sz w:val="24"/>
          <w:szCs w:val="24"/>
        </w:rPr>
        <w:t xml:space="preserve">органа муниципального образования </w:t>
      </w:r>
    </w:p>
    <w:p w:rsidR="00F51F69" w:rsidRPr="00194DB2" w:rsidRDefault="00F51F69" w:rsidP="00A36347">
      <w:pPr>
        <w:suppressAutoHyphens/>
        <w:contextualSpacing/>
        <w:jc w:val="both"/>
        <w:rPr>
          <w:sz w:val="24"/>
          <w:szCs w:val="24"/>
        </w:rPr>
      </w:pPr>
      <w:r w:rsidRPr="00194DB2">
        <w:rPr>
          <w:sz w:val="24"/>
          <w:szCs w:val="24"/>
        </w:rPr>
        <w:t xml:space="preserve">Табунский район Алтайского края                     _________                                Е.А. Шпулинг     </w:t>
      </w:r>
    </w:p>
    <w:p w:rsidR="00D2427B" w:rsidRPr="00194DB2" w:rsidRDefault="00F51F69" w:rsidP="00A36347">
      <w:pPr>
        <w:suppressAutoHyphens/>
        <w:contextualSpacing/>
        <w:jc w:val="both"/>
      </w:pPr>
      <w:r w:rsidRPr="00194DB2">
        <w:t xml:space="preserve">                                                                       </w:t>
      </w:r>
      <w:r w:rsidR="00D90B0E" w:rsidRPr="00194DB2">
        <w:t xml:space="preserve">                  </w:t>
      </w:r>
      <w:r w:rsidRPr="00194DB2">
        <w:t xml:space="preserve">          (подпись)                           </w:t>
      </w:r>
    </w:p>
    <w:sectPr w:rsidR="00D2427B" w:rsidRPr="00194DB2" w:rsidSect="00FA42C8">
      <w:headerReference w:type="default" r:id="rId9"/>
      <w:footerReference w:type="even" r:id="rId10"/>
      <w:footerReference w:type="default" r:id="rId11"/>
      <w:headerReference w:type="first" r:id="rId12"/>
      <w:type w:val="continuous"/>
      <w:pgSz w:w="11906" w:h="16838"/>
      <w:pgMar w:top="1134" w:right="566" w:bottom="1276" w:left="1276" w:header="312"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CF" w:rsidRDefault="009846CF">
      <w:r>
        <w:separator/>
      </w:r>
    </w:p>
  </w:endnote>
  <w:endnote w:type="continuationSeparator" w:id="0">
    <w:p w:rsidR="009846CF" w:rsidRDefault="0098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C8" w:rsidRDefault="00FA42C8" w:rsidP="007176C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A42C8" w:rsidRDefault="00FA42C8" w:rsidP="000416B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C8" w:rsidRDefault="00FA42C8" w:rsidP="000416B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CF" w:rsidRDefault="009846CF">
      <w:r>
        <w:separator/>
      </w:r>
    </w:p>
  </w:footnote>
  <w:footnote w:type="continuationSeparator" w:id="0">
    <w:p w:rsidR="009846CF" w:rsidRDefault="00984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C8" w:rsidRDefault="00FA42C8">
    <w:pPr>
      <w:pStyle w:val="a7"/>
      <w:jc w:val="center"/>
    </w:pPr>
    <w:r>
      <w:fldChar w:fldCharType="begin"/>
    </w:r>
    <w:r>
      <w:instrText>PAGE   \* MERGEFORMAT</w:instrText>
    </w:r>
    <w:r>
      <w:fldChar w:fldCharType="separate"/>
    </w:r>
    <w:r w:rsidR="00A36347">
      <w:rPr>
        <w:noProof/>
      </w:rPr>
      <w:t>7</w:t>
    </w:r>
    <w:r>
      <w:fldChar w:fldCharType="end"/>
    </w:r>
  </w:p>
  <w:p w:rsidR="00FA42C8" w:rsidRDefault="00FA42C8">
    <w:pPr>
      <w:pStyle w:val="a7"/>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C8" w:rsidRDefault="00194DB2" w:rsidP="003E029D">
    <w:pPr>
      <w:pStyle w:val="a7"/>
      <w:ind w:right="5952"/>
      <w:jc w:val="center"/>
    </w:pPr>
    <w:r>
      <w:rPr>
        <w:noProof/>
      </w:rPr>
      <w:drawing>
        <wp:inline distT="0" distB="0" distL="0" distR="0">
          <wp:extent cx="428625" cy="723900"/>
          <wp:effectExtent l="0" t="0" r="0"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7E9C"/>
    <w:multiLevelType w:val="hybridMultilevel"/>
    <w:tmpl w:val="66846C82"/>
    <w:lvl w:ilvl="0" w:tplc="AE3234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432439"/>
    <w:multiLevelType w:val="hybridMultilevel"/>
    <w:tmpl w:val="9CB2E93E"/>
    <w:lvl w:ilvl="0" w:tplc="80AE246E">
      <w:start w:val="1"/>
      <w:numFmt w:val="decimal"/>
      <w:lvlText w:val="%1)"/>
      <w:lvlJc w:val="left"/>
      <w:pPr>
        <w:ind w:left="927"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F10847"/>
    <w:multiLevelType w:val="hybridMultilevel"/>
    <w:tmpl w:val="BBA2D6EA"/>
    <w:lvl w:ilvl="0" w:tplc="9E80FB5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333A53"/>
    <w:multiLevelType w:val="hybridMultilevel"/>
    <w:tmpl w:val="9DD8FE8C"/>
    <w:lvl w:ilvl="0" w:tplc="FEB03124">
      <w:start w:val="1"/>
      <w:numFmt w:val="decimal"/>
      <w:lvlText w:val="%1)"/>
      <w:lvlJc w:val="left"/>
      <w:pPr>
        <w:ind w:left="1212"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483844"/>
    <w:multiLevelType w:val="hybridMultilevel"/>
    <w:tmpl w:val="DADA9CB6"/>
    <w:lvl w:ilvl="0" w:tplc="241CC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9C6526"/>
    <w:multiLevelType w:val="hybridMultilevel"/>
    <w:tmpl w:val="CBD2C454"/>
    <w:lvl w:ilvl="0" w:tplc="0D6420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29F12C9"/>
    <w:multiLevelType w:val="hybridMultilevel"/>
    <w:tmpl w:val="ABD0E57A"/>
    <w:lvl w:ilvl="0" w:tplc="370AFB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0F68F7"/>
    <w:multiLevelType w:val="hybridMultilevel"/>
    <w:tmpl w:val="806E9C3C"/>
    <w:lvl w:ilvl="0" w:tplc="384E74F0">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13"/>
    <w:rsid w:val="00001317"/>
    <w:rsid w:val="00001601"/>
    <w:rsid w:val="00001F2E"/>
    <w:rsid w:val="00003325"/>
    <w:rsid w:val="00004AA2"/>
    <w:rsid w:val="00005230"/>
    <w:rsid w:val="0000581A"/>
    <w:rsid w:val="000061A8"/>
    <w:rsid w:val="00006C14"/>
    <w:rsid w:val="00007BDA"/>
    <w:rsid w:val="00010AB1"/>
    <w:rsid w:val="0001113D"/>
    <w:rsid w:val="000114B1"/>
    <w:rsid w:val="000119AD"/>
    <w:rsid w:val="0001364A"/>
    <w:rsid w:val="00013FC8"/>
    <w:rsid w:val="000141C1"/>
    <w:rsid w:val="0001476E"/>
    <w:rsid w:val="000166D9"/>
    <w:rsid w:val="00016853"/>
    <w:rsid w:val="0001750A"/>
    <w:rsid w:val="000175CE"/>
    <w:rsid w:val="00020933"/>
    <w:rsid w:val="00020A37"/>
    <w:rsid w:val="00020E00"/>
    <w:rsid w:val="0002154A"/>
    <w:rsid w:val="00021969"/>
    <w:rsid w:val="000231DF"/>
    <w:rsid w:val="00023E00"/>
    <w:rsid w:val="0002599E"/>
    <w:rsid w:val="00025B08"/>
    <w:rsid w:val="00025B72"/>
    <w:rsid w:val="000272BA"/>
    <w:rsid w:val="00030027"/>
    <w:rsid w:val="00031E72"/>
    <w:rsid w:val="0003616C"/>
    <w:rsid w:val="000373D6"/>
    <w:rsid w:val="00037BAE"/>
    <w:rsid w:val="000416B7"/>
    <w:rsid w:val="00042306"/>
    <w:rsid w:val="00043868"/>
    <w:rsid w:val="000449C3"/>
    <w:rsid w:val="0004527E"/>
    <w:rsid w:val="00046C2E"/>
    <w:rsid w:val="00046E5E"/>
    <w:rsid w:val="0004705B"/>
    <w:rsid w:val="00047DF6"/>
    <w:rsid w:val="00051C90"/>
    <w:rsid w:val="00052F62"/>
    <w:rsid w:val="00056361"/>
    <w:rsid w:val="00056706"/>
    <w:rsid w:val="00056836"/>
    <w:rsid w:val="00061121"/>
    <w:rsid w:val="00064A78"/>
    <w:rsid w:val="00064BD8"/>
    <w:rsid w:val="00064C61"/>
    <w:rsid w:val="0006670D"/>
    <w:rsid w:val="00073EEB"/>
    <w:rsid w:val="00075491"/>
    <w:rsid w:val="00075852"/>
    <w:rsid w:val="00075A13"/>
    <w:rsid w:val="00076166"/>
    <w:rsid w:val="00076392"/>
    <w:rsid w:val="00077AF2"/>
    <w:rsid w:val="0008172C"/>
    <w:rsid w:val="000833EE"/>
    <w:rsid w:val="000838B7"/>
    <w:rsid w:val="00084F26"/>
    <w:rsid w:val="00084FBA"/>
    <w:rsid w:val="00085525"/>
    <w:rsid w:val="00086BF3"/>
    <w:rsid w:val="0008729C"/>
    <w:rsid w:val="00090354"/>
    <w:rsid w:val="000912E4"/>
    <w:rsid w:val="00091FC0"/>
    <w:rsid w:val="00092308"/>
    <w:rsid w:val="00095B44"/>
    <w:rsid w:val="00097094"/>
    <w:rsid w:val="00097BCB"/>
    <w:rsid w:val="000A0B1D"/>
    <w:rsid w:val="000A1530"/>
    <w:rsid w:val="000A1D92"/>
    <w:rsid w:val="000A22BE"/>
    <w:rsid w:val="000A4DD2"/>
    <w:rsid w:val="000A5519"/>
    <w:rsid w:val="000A5D1D"/>
    <w:rsid w:val="000A626A"/>
    <w:rsid w:val="000B10D7"/>
    <w:rsid w:val="000B20BE"/>
    <w:rsid w:val="000B28ED"/>
    <w:rsid w:val="000B3522"/>
    <w:rsid w:val="000B7172"/>
    <w:rsid w:val="000C288E"/>
    <w:rsid w:val="000C3F92"/>
    <w:rsid w:val="000C6209"/>
    <w:rsid w:val="000C683C"/>
    <w:rsid w:val="000C73E0"/>
    <w:rsid w:val="000D0CF8"/>
    <w:rsid w:val="000D1E94"/>
    <w:rsid w:val="000D2CC1"/>
    <w:rsid w:val="000D4705"/>
    <w:rsid w:val="000D7054"/>
    <w:rsid w:val="000D70D5"/>
    <w:rsid w:val="000D7545"/>
    <w:rsid w:val="000E0F15"/>
    <w:rsid w:val="000E4312"/>
    <w:rsid w:val="000E6EF0"/>
    <w:rsid w:val="000F08BF"/>
    <w:rsid w:val="000F0BC0"/>
    <w:rsid w:val="000F18C1"/>
    <w:rsid w:val="000F23EA"/>
    <w:rsid w:val="000F37EB"/>
    <w:rsid w:val="000F41AE"/>
    <w:rsid w:val="000F46D3"/>
    <w:rsid w:val="000F516D"/>
    <w:rsid w:val="000F693D"/>
    <w:rsid w:val="000F6A6F"/>
    <w:rsid w:val="000F707E"/>
    <w:rsid w:val="00100353"/>
    <w:rsid w:val="001012B1"/>
    <w:rsid w:val="00102F04"/>
    <w:rsid w:val="00103578"/>
    <w:rsid w:val="00106581"/>
    <w:rsid w:val="00107926"/>
    <w:rsid w:val="00111342"/>
    <w:rsid w:val="001130E9"/>
    <w:rsid w:val="0011414D"/>
    <w:rsid w:val="001154D0"/>
    <w:rsid w:val="00117772"/>
    <w:rsid w:val="00121079"/>
    <w:rsid w:val="001231B5"/>
    <w:rsid w:val="001258B2"/>
    <w:rsid w:val="00127906"/>
    <w:rsid w:val="0013045C"/>
    <w:rsid w:val="00131045"/>
    <w:rsid w:val="001333CB"/>
    <w:rsid w:val="0013377A"/>
    <w:rsid w:val="00134BA2"/>
    <w:rsid w:val="00134EDE"/>
    <w:rsid w:val="0013741C"/>
    <w:rsid w:val="001418C9"/>
    <w:rsid w:val="00142D7D"/>
    <w:rsid w:val="0014327F"/>
    <w:rsid w:val="00143D37"/>
    <w:rsid w:val="00145735"/>
    <w:rsid w:val="00150582"/>
    <w:rsid w:val="00151ACF"/>
    <w:rsid w:val="001532CE"/>
    <w:rsid w:val="00153821"/>
    <w:rsid w:val="00155842"/>
    <w:rsid w:val="0016034E"/>
    <w:rsid w:val="00160C73"/>
    <w:rsid w:val="00160C7E"/>
    <w:rsid w:val="00160D50"/>
    <w:rsid w:val="0016210A"/>
    <w:rsid w:val="00162636"/>
    <w:rsid w:val="001629BB"/>
    <w:rsid w:val="00165291"/>
    <w:rsid w:val="00171D9F"/>
    <w:rsid w:val="001747B2"/>
    <w:rsid w:val="00174F45"/>
    <w:rsid w:val="0017720B"/>
    <w:rsid w:val="0017781F"/>
    <w:rsid w:val="001838AC"/>
    <w:rsid w:val="00185523"/>
    <w:rsid w:val="001862A5"/>
    <w:rsid w:val="001864FD"/>
    <w:rsid w:val="00186756"/>
    <w:rsid w:val="001872D6"/>
    <w:rsid w:val="0019061A"/>
    <w:rsid w:val="00194DB2"/>
    <w:rsid w:val="00197581"/>
    <w:rsid w:val="001A0666"/>
    <w:rsid w:val="001A067F"/>
    <w:rsid w:val="001A0CDE"/>
    <w:rsid w:val="001A2877"/>
    <w:rsid w:val="001A2A98"/>
    <w:rsid w:val="001A43D9"/>
    <w:rsid w:val="001A70B1"/>
    <w:rsid w:val="001B1516"/>
    <w:rsid w:val="001B2B09"/>
    <w:rsid w:val="001B3C76"/>
    <w:rsid w:val="001B3D1A"/>
    <w:rsid w:val="001B3D4C"/>
    <w:rsid w:val="001B4BF0"/>
    <w:rsid w:val="001B57A9"/>
    <w:rsid w:val="001B57D1"/>
    <w:rsid w:val="001B716E"/>
    <w:rsid w:val="001B7FB7"/>
    <w:rsid w:val="001C0B1D"/>
    <w:rsid w:val="001C3835"/>
    <w:rsid w:val="001C478E"/>
    <w:rsid w:val="001C62CE"/>
    <w:rsid w:val="001C6A49"/>
    <w:rsid w:val="001C78AC"/>
    <w:rsid w:val="001C7F42"/>
    <w:rsid w:val="001D08B8"/>
    <w:rsid w:val="001D0A61"/>
    <w:rsid w:val="001D1884"/>
    <w:rsid w:val="001D24F3"/>
    <w:rsid w:val="001D2881"/>
    <w:rsid w:val="001D3EBD"/>
    <w:rsid w:val="001D7192"/>
    <w:rsid w:val="001D7F6D"/>
    <w:rsid w:val="001E393D"/>
    <w:rsid w:val="001E45D6"/>
    <w:rsid w:val="001E5E82"/>
    <w:rsid w:val="001F0070"/>
    <w:rsid w:val="001F09D9"/>
    <w:rsid w:val="001F1B97"/>
    <w:rsid w:val="001F6297"/>
    <w:rsid w:val="001F6322"/>
    <w:rsid w:val="002003D9"/>
    <w:rsid w:val="00201A34"/>
    <w:rsid w:val="00201DF9"/>
    <w:rsid w:val="00211159"/>
    <w:rsid w:val="00212D20"/>
    <w:rsid w:val="00213186"/>
    <w:rsid w:val="0021486C"/>
    <w:rsid w:val="00214E4D"/>
    <w:rsid w:val="00214F36"/>
    <w:rsid w:val="00215AF2"/>
    <w:rsid w:val="00215C12"/>
    <w:rsid w:val="00216C5A"/>
    <w:rsid w:val="002204B2"/>
    <w:rsid w:val="00221DF7"/>
    <w:rsid w:val="00221F92"/>
    <w:rsid w:val="00224479"/>
    <w:rsid w:val="00225B4F"/>
    <w:rsid w:val="00225DF7"/>
    <w:rsid w:val="002264BD"/>
    <w:rsid w:val="00227FA3"/>
    <w:rsid w:val="00230759"/>
    <w:rsid w:val="002309DC"/>
    <w:rsid w:val="00232459"/>
    <w:rsid w:val="00232F68"/>
    <w:rsid w:val="00233185"/>
    <w:rsid w:val="00234722"/>
    <w:rsid w:val="00235575"/>
    <w:rsid w:val="0023571E"/>
    <w:rsid w:val="00236655"/>
    <w:rsid w:val="00237364"/>
    <w:rsid w:val="00240912"/>
    <w:rsid w:val="00241455"/>
    <w:rsid w:val="0024347B"/>
    <w:rsid w:val="0024401B"/>
    <w:rsid w:val="00245D00"/>
    <w:rsid w:val="002468E1"/>
    <w:rsid w:val="002472B3"/>
    <w:rsid w:val="00250853"/>
    <w:rsid w:val="00250CD4"/>
    <w:rsid w:val="00256587"/>
    <w:rsid w:val="002572C8"/>
    <w:rsid w:val="00257641"/>
    <w:rsid w:val="00261774"/>
    <w:rsid w:val="00261B7C"/>
    <w:rsid w:val="002645FA"/>
    <w:rsid w:val="00264831"/>
    <w:rsid w:val="002649ED"/>
    <w:rsid w:val="00266405"/>
    <w:rsid w:val="00266F16"/>
    <w:rsid w:val="00267B5D"/>
    <w:rsid w:val="00267F04"/>
    <w:rsid w:val="00270899"/>
    <w:rsid w:val="00271A70"/>
    <w:rsid w:val="0027425A"/>
    <w:rsid w:val="002744EF"/>
    <w:rsid w:val="00276E29"/>
    <w:rsid w:val="00277834"/>
    <w:rsid w:val="00277A29"/>
    <w:rsid w:val="00280FFE"/>
    <w:rsid w:val="0028150C"/>
    <w:rsid w:val="0028182F"/>
    <w:rsid w:val="00282638"/>
    <w:rsid w:val="002855C0"/>
    <w:rsid w:val="00285690"/>
    <w:rsid w:val="00286930"/>
    <w:rsid w:val="002921B1"/>
    <w:rsid w:val="002925DC"/>
    <w:rsid w:val="0029538A"/>
    <w:rsid w:val="00295614"/>
    <w:rsid w:val="0029573B"/>
    <w:rsid w:val="00296D2E"/>
    <w:rsid w:val="00297A45"/>
    <w:rsid w:val="00297AB4"/>
    <w:rsid w:val="00297BAA"/>
    <w:rsid w:val="002A10CE"/>
    <w:rsid w:val="002A1550"/>
    <w:rsid w:val="002A1F94"/>
    <w:rsid w:val="002A23C4"/>
    <w:rsid w:val="002A2748"/>
    <w:rsid w:val="002A5734"/>
    <w:rsid w:val="002A65D1"/>
    <w:rsid w:val="002A752D"/>
    <w:rsid w:val="002A7811"/>
    <w:rsid w:val="002B0D27"/>
    <w:rsid w:val="002B2C60"/>
    <w:rsid w:val="002B36F2"/>
    <w:rsid w:val="002B3B9F"/>
    <w:rsid w:val="002B4C2F"/>
    <w:rsid w:val="002B4CD2"/>
    <w:rsid w:val="002B517E"/>
    <w:rsid w:val="002B7E66"/>
    <w:rsid w:val="002C0372"/>
    <w:rsid w:val="002C0A7E"/>
    <w:rsid w:val="002C1D76"/>
    <w:rsid w:val="002C22E4"/>
    <w:rsid w:val="002C2A38"/>
    <w:rsid w:val="002C38D8"/>
    <w:rsid w:val="002C40D5"/>
    <w:rsid w:val="002C4DBF"/>
    <w:rsid w:val="002C5DBC"/>
    <w:rsid w:val="002D1860"/>
    <w:rsid w:val="002D22F9"/>
    <w:rsid w:val="002D269C"/>
    <w:rsid w:val="002D32ED"/>
    <w:rsid w:val="002D3AB8"/>
    <w:rsid w:val="002D3D5D"/>
    <w:rsid w:val="002D4197"/>
    <w:rsid w:val="002D51AD"/>
    <w:rsid w:val="002D7EE4"/>
    <w:rsid w:val="002E0DD1"/>
    <w:rsid w:val="002E1476"/>
    <w:rsid w:val="002E331B"/>
    <w:rsid w:val="002E41AE"/>
    <w:rsid w:val="002E4E53"/>
    <w:rsid w:val="002E68C9"/>
    <w:rsid w:val="002E6BFB"/>
    <w:rsid w:val="002E7890"/>
    <w:rsid w:val="002F02C4"/>
    <w:rsid w:val="002F0E07"/>
    <w:rsid w:val="002F19F0"/>
    <w:rsid w:val="002F24D9"/>
    <w:rsid w:val="002F3775"/>
    <w:rsid w:val="002F38BE"/>
    <w:rsid w:val="002F6907"/>
    <w:rsid w:val="00301AF4"/>
    <w:rsid w:val="00301BB0"/>
    <w:rsid w:val="00301C6D"/>
    <w:rsid w:val="00302E3A"/>
    <w:rsid w:val="003039E4"/>
    <w:rsid w:val="00304742"/>
    <w:rsid w:val="00304AF9"/>
    <w:rsid w:val="00306F48"/>
    <w:rsid w:val="003072FC"/>
    <w:rsid w:val="00311214"/>
    <w:rsid w:val="00311B24"/>
    <w:rsid w:val="003163B1"/>
    <w:rsid w:val="0031654A"/>
    <w:rsid w:val="00316601"/>
    <w:rsid w:val="00320134"/>
    <w:rsid w:val="003209A8"/>
    <w:rsid w:val="00324140"/>
    <w:rsid w:val="003272DC"/>
    <w:rsid w:val="00327736"/>
    <w:rsid w:val="00332AD0"/>
    <w:rsid w:val="00332DD8"/>
    <w:rsid w:val="00333DEF"/>
    <w:rsid w:val="00334266"/>
    <w:rsid w:val="0033627E"/>
    <w:rsid w:val="00337C8D"/>
    <w:rsid w:val="00340573"/>
    <w:rsid w:val="00341EB7"/>
    <w:rsid w:val="00342225"/>
    <w:rsid w:val="003427B9"/>
    <w:rsid w:val="00343CD1"/>
    <w:rsid w:val="00346735"/>
    <w:rsid w:val="00347A08"/>
    <w:rsid w:val="003515EC"/>
    <w:rsid w:val="00351A3F"/>
    <w:rsid w:val="00351E14"/>
    <w:rsid w:val="0035414B"/>
    <w:rsid w:val="003542D2"/>
    <w:rsid w:val="00355C2F"/>
    <w:rsid w:val="00355E8C"/>
    <w:rsid w:val="003561EA"/>
    <w:rsid w:val="00357E3B"/>
    <w:rsid w:val="00357FA8"/>
    <w:rsid w:val="003616D7"/>
    <w:rsid w:val="00363DBD"/>
    <w:rsid w:val="00365093"/>
    <w:rsid w:val="0036575A"/>
    <w:rsid w:val="00366498"/>
    <w:rsid w:val="00366E4B"/>
    <w:rsid w:val="00367BF1"/>
    <w:rsid w:val="003712A1"/>
    <w:rsid w:val="00371601"/>
    <w:rsid w:val="0037262A"/>
    <w:rsid w:val="00374055"/>
    <w:rsid w:val="00374313"/>
    <w:rsid w:val="00375520"/>
    <w:rsid w:val="00375F99"/>
    <w:rsid w:val="00376336"/>
    <w:rsid w:val="00377741"/>
    <w:rsid w:val="00377965"/>
    <w:rsid w:val="003800D3"/>
    <w:rsid w:val="0038069F"/>
    <w:rsid w:val="00380FD7"/>
    <w:rsid w:val="003811CB"/>
    <w:rsid w:val="00381782"/>
    <w:rsid w:val="00382AE5"/>
    <w:rsid w:val="00382CF6"/>
    <w:rsid w:val="00383ABF"/>
    <w:rsid w:val="00384B19"/>
    <w:rsid w:val="00385FD0"/>
    <w:rsid w:val="00386F48"/>
    <w:rsid w:val="00387779"/>
    <w:rsid w:val="003877EA"/>
    <w:rsid w:val="003878A0"/>
    <w:rsid w:val="003904BD"/>
    <w:rsid w:val="00390977"/>
    <w:rsid w:val="0039293C"/>
    <w:rsid w:val="00392B58"/>
    <w:rsid w:val="00394704"/>
    <w:rsid w:val="003949AA"/>
    <w:rsid w:val="003964E6"/>
    <w:rsid w:val="003A0AE7"/>
    <w:rsid w:val="003A2C4B"/>
    <w:rsid w:val="003A33C9"/>
    <w:rsid w:val="003A435A"/>
    <w:rsid w:val="003A5377"/>
    <w:rsid w:val="003A6075"/>
    <w:rsid w:val="003A6BD7"/>
    <w:rsid w:val="003B03ED"/>
    <w:rsid w:val="003B31EB"/>
    <w:rsid w:val="003B5404"/>
    <w:rsid w:val="003B5A7A"/>
    <w:rsid w:val="003B6F21"/>
    <w:rsid w:val="003C110F"/>
    <w:rsid w:val="003C273C"/>
    <w:rsid w:val="003C4983"/>
    <w:rsid w:val="003C5557"/>
    <w:rsid w:val="003C5C1A"/>
    <w:rsid w:val="003C6139"/>
    <w:rsid w:val="003C731B"/>
    <w:rsid w:val="003D07E4"/>
    <w:rsid w:val="003D493A"/>
    <w:rsid w:val="003D5589"/>
    <w:rsid w:val="003D638A"/>
    <w:rsid w:val="003D74A5"/>
    <w:rsid w:val="003E029D"/>
    <w:rsid w:val="003E45F9"/>
    <w:rsid w:val="003E73D8"/>
    <w:rsid w:val="003F04FD"/>
    <w:rsid w:val="003F250E"/>
    <w:rsid w:val="003F49C6"/>
    <w:rsid w:val="003F5672"/>
    <w:rsid w:val="0040100E"/>
    <w:rsid w:val="004010A0"/>
    <w:rsid w:val="0040204C"/>
    <w:rsid w:val="00402878"/>
    <w:rsid w:val="0040614B"/>
    <w:rsid w:val="004078E8"/>
    <w:rsid w:val="00411E47"/>
    <w:rsid w:val="004122F5"/>
    <w:rsid w:val="0041512F"/>
    <w:rsid w:val="00416102"/>
    <w:rsid w:val="0041749C"/>
    <w:rsid w:val="0042633F"/>
    <w:rsid w:val="004268B3"/>
    <w:rsid w:val="00426ABD"/>
    <w:rsid w:val="004279C9"/>
    <w:rsid w:val="00427F3F"/>
    <w:rsid w:val="00430236"/>
    <w:rsid w:val="00433866"/>
    <w:rsid w:val="0043409E"/>
    <w:rsid w:val="004358EB"/>
    <w:rsid w:val="00437FE2"/>
    <w:rsid w:val="004402D9"/>
    <w:rsid w:val="0044259B"/>
    <w:rsid w:val="004435D3"/>
    <w:rsid w:val="00447600"/>
    <w:rsid w:val="00450450"/>
    <w:rsid w:val="00451968"/>
    <w:rsid w:val="00456998"/>
    <w:rsid w:val="004572A4"/>
    <w:rsid w:val="00457E81"/>
    <w:rsid w:val="00460BD8"/>
    <w:rsid w:val="00466E4B"/>
    <w:rsid w:val="004713C4"/>
    <w:rsid w:val="00472447"/>
    <w:rsid w:val="00474251"/>
    <w:rsid w:val="00476F6D"/>
    <w:rsid w:val="004800D2"/>
    <w:rsid w:val="004802F7"/>
    <w:rsid w:val="00481860"/>
    <w:rsid w:val="004819D1"/>
    <w:rsid w:val="00483B1A"/>
    <w:rsid w:val="00483F22"/>
    <w:rsid w:val="00484116"/>
    <w:rsid w:val="00484631"/>
    <w:rsid w:val="0049073A"/>
    <w:rsid w:val="004920EE"/>
    <w:rsid w:val="0049289D"/>
    <w:rsid w:val="00493733"/>
    <w:rsid w:val="00493C3E"/>
    <w:rsid w:val="00493DB2"/>
    <w:rsid w:val="00495701"/>
    <w:rsid w:val="00496B3F"/>
    <w:rsid w:val="004A05D8"/>
    <w:rsid w:val="004A183D"/>
    <w:rsid w:val="004A2883"/>
    <w:rsid w:val="004A28F3"/>
    <w:rsid w:val="004A2F90"/>
    <w:rsid w:val="004A47B7"/>
    <w:rsid w:val="004A6A9F"/>
    <w:rsid w:val="004A7685"/>
    <w:rsid w:val="004B17BB"/>
    <w:rsid w:val="004B26F6"/>
    <w:rsid w:val="004B33E1"/>
    <w:rsid w:val="004B3BF4"/>
    <w:rsid w:val="004B5B62"/>
    <w:rsid w:val="004C065F"/>
    <w:rsid w:val="004C3C8C"/>
    <w:rsid w:val="004C44A8"/>
    <w:rsid w:val="004C5A31"/>
    <w:rsid w:val="004C5EBA"/>
    <w:rsid w:val="004C6D19"/>
    <w:rsid w:val="004C6F04"/>
    <w:rsid w:val="004D11F8"/>
    <w:rsid w:val="004D1615"/>
    <w:rsid w:val="004D197D"/>
    <w:rsid w:val="004D5C73"/>
    <w:rsid w:val="004D6185"/>
    <w:rsid w:val="004D64A4"/>
    <w:rsid w:val="004D69EE"/>
    <w:rsid w:val="004D72E0"/>
    <w:rsid w:val="004D75FD"/>
    <w:rsid w:val="004E0B50"/>
    <w:rsid w:val="004E0ED3"/>
    <w:rsid w:val="004E1C5F"/>
    <w:rsid w:val="004E3593"/>
    <w:rsid w:val="004E485C"/>
    <w:rsid w:val="004E67EB"/>
    <w:rsid w:val="004E7BC7"/>
    <w:rsid w:val="004F08D6"/>
    <w:rsid w:val="004F0DFC"/>
    <w:rsid w:val="004F397D"/>
    <w:rsid w:val="004F4DA8"/>
    <w:rsid w:val="004F5611"/>
    <w:rsid w:val="004F5F0B"/>
    <w:rsid w:val="004F61A3"/>
    <w:rsid w:val="0050010A"/>
    <w:rsid w:val="005013DE"/>
    <w:rsid w:val="00502048"/>
    <w:rsid w:val="005021AF"/>
    <w:rsid w:val="00502F73"/>
    <w:rsid w:val="0050314A"/>
    <w:rsid w:val="0050449E"/>
    <w:rsid w:val="00505EEC"/>
    <w:rsid w:val="00510318"/>
    <w:rsid w:val="005117B3"/>
    <w:rsid w:val="005128AD"/>
    <w:rsid w:val="0051353F"/>
    <w:rsid w:val="00515AB0"/>
    <w:rsid w:val="00517BE3"/>
    <w:rsid w:val="00521C2C"/>
    <w:rsid w:val="00523462"/>
    <w:rsid w:val="00524249"/>
    <w:rsid w:val="00526D0F"/>
    <w:rsid w:val="00527BE6"/>
    <w:rsid w:val="00531205"/>
    <w:rsid w:val="0053160B"/>
    <w:rsid w:val="0053260F"/>
    <w:rsid w:val="00532AC2"/>
    <w:rsid w:val="0053395B"/>
    <w:rsid w:val="00533D09"/>
    <w:rsid w:val="005346D5"/>
    <w:rsid w:val="00540AF1"/>
    <w:rsid w:val="00541D6E"/>
    <w:rsid w:val="005426BD"/>
    <w:rsid w:val="00543269"/>
    <w:rsid w:val="00543339"/>
    <w:rsid w:val="005443D3"/>
    <w:rsid w:val="00544F01"/>
    <w:rsid w:val="00545552"/>
    <w:rsid w:val="00547804"/>
    <w:rsid w:val="0055005D"/>
    <w:rsid w:val="00550310"/>
    <w:rsid w:val="005558C8"/>
    <w:rsid w:val="005569B0"/>
    <w:rsid w:val="0055766B"/>
    <w:rsid w:val="005577CF"/>
    <w:rsid w:val="00560656"/>
    <w:rsid w:val="005608DE"/>
    <w:rsid w:val="005611AA"/>
    <w:rsid w:val="005617AF"/>
    <w:rsid w:val="0056192D"/>
    <w:rsid w:val="00561985"/>
    <w:rsid w:val="00561B69"/>
    <w:rsid w:val="00562424"/>
    <w:rsid w:val="005643C9"/>
    <w:rsid w:val="00564F1B"/>
    <w:rsid w:val="00565258"/>
    <w:rsid w:val="005659EA"/>
    <w:rsid w:val="00567986"/>
    <w:rsid w:val="005706EE"/>
    <w:rsid w:val="00571620"/>
    <w:rsid w:val="005739FF"/>
    <w:rsid w:val="005741DB"/>
    <w:rsid w:val="00574B43"/>
    <w:rsid w:val="00575E13"/>
    <w:rsid w:val="00576280"/>
    <w:rsid w:val="0058127B"/>
    <w:rsid w:val="0058156E"/>
    <w:rsid w:val="00584076"/>
    <w:rsid w:val="00584F50"/>
    <w:rsid w:val="0058551D"/>
    <w:rsid w:val="00587D79"/>
    <w:rsid w:val="005903AB"/>
    <w:rsid w:val="00591F60"/>
    <w:rsid w:val="00593A9D"/>
    <w:rsid w:val="00594E38"/>
    <w:rsid w:val="00596A05"/>
    <w:rsid w:val="005974B1"/>
    <w:rsid w:val="005A0679"/>
    <w:rsid w:val="005A06E1"/>
    <w:rsid w:val="005A154A"/>
    <w:rsid w:val="005A1D86"/>
    <w:rsid w:val="005A299B"/>
    <w:rsid w:val="005A41ED"/>
    <w:rsid w:val="005A5B95"/>
    <w:rsid w:val="005B1B13"/>
    <w:rsid w:val="005B2234"/>
    <w:rsid w:val="005B27DF"/>
    <w:rsid w:val="005B341A"/>
    <w:rsid w:val="005B3798"/>
    <w:rsid w:val="005B397C"/>
    <w:rsid w:val="005B6BD4"/>
    <w:rsid w:val="005C0ECF"/>
    <w:rsid w:val="005C1014"/>
    <w:rsid w:val="005C12D3"/>
    <w:rsid w:val="005C1B88"/>
    <w:rsid w:val="005C2C72"/>
    <w:rsid w:val="005C3D43"/>
    <w:rsid w:val="005C58A6"/>
    <w:rsid w:val="005C7B68"/>
    <w:rsid w:val="005D1908"/>
    <w:rsid w:val="005D1F23"/>
    <w:rsid w:val="005D1F26"/>
    <w:rsid w:val="005D2B42"/>
    <w:rsid w:val="005D4ACA"/>
    <w:rsid w:val="005D7687"/>
    <w:rsid w:val="005E0DCD"/>
    <w:rsid w:val="005E2F22"/>
    <w:rsid w:val="005E4B6A"/>
    <w:rsid w:val="005E7BA9"/>
    <w:rsid w:val="005F07AF"/>
    <w:rsid w:val="005F24A8"/>
    <w:rsid w:val="005F402B"/>
    <w:rsid w:val="005F4D0E"/>
    <w:rsid w:val="005F500C"/>
    <w:rsid w:val="005F56D1"/>
    <w:rsid w:val="005F5BEF"/>
    <w:rsid w:val="005F76B6"/>
    <w:rsid w:val="006001BD"/>
    <w:rsid w:val="00600A2B"/>
    <w:rsid w:val="00600A4B"/>
    <w:rsid w:val="00605101"/>
    <w:rsid w:val="0060551C"/>
    <w:rsid w:val="006055F5"/>
    <w:rsid w:val="0060598F"/>
    <w:rsid w:val="00605FFF"/>
    <w:rsid w:val="0060621A"/>
    <w:rsid w:val="006074CC"/>
    <w:rsid w:val="006107D4"/>
    <w:rsid w:val="0061178B"/>
    <w:rsid w:val="006132D0"/>
    <w:rsid w:val="006138A6"/>
    <w:rsid w:val="00614220"/>
    <w:rsid w:val="006168CA"/>
    <w:rsid w:val="00617A4B"/>
    <w:rsid w:val="006207BA"/>
    <w:rsid w:val="006222D4"/>
    <w:rsid w:val="006226A2"/>
    <w:rsid w:val="00623F01"/>
    <w:rsid w:val="00624229"/>
    <w:rsid w:val="006243AB"/>
    <w:rsid w:val="00625B0B"/>
    <w:rsid w:val="00626EE7"/>
    <w:rsid w:val="006273C2"/>
    <w:rsid w:val="00627DA1"/>
    <w:rsid w:val="00630007"/>
    <w:rsid w:val="00631662"/>
    <w:rsid w:val="00636290"/>
    <w:rsid w:val="00636AF2"/>
    <w:rsid w:val="00641434"/>
    <w:rsid w:val="00642AEE"/>
    <w:rsid w:val="00643108"/>
    <w:rsid w:val="00646229"/>
    <w:rsid w:val="0064655C"/>
    <w:rsid w:val="00646F10"/>
    <w:rsid w:val="0064728A"/>
    <w:rsid w:val="006479BD"/>
    <w:rsid w:val="00650766"/>
    <w:rsid w:val="00650777"/>
    <w:rsid w:val="00651057"/>
    <w:rsid w:val="00651367"/>
    <w:rsid w:val="0065252D"/>
    <w:rsid w:val="006533B8"/>
    <w:rsid w:val="00653B64"/>
    <w:rsid w:val="00654CBD"/>
    <w:rsid w:val="006551B7"/>
    <w:rsid w:val="00656926"/>
    <w:rsid w:val="00661D2A"/>
    <w:rsid w:val="00662CEC"/>
    <w:rsid w:val="00662E13"/>
    <w:rsid w:val="0066501E"/>
    <w:rsid w:val="00666348"/>
    <w:rsid w:val="006665EF"/>
    <w:rsid w:val="00666CF4"/>
    <w:rsid w:val="00667367"/>
    <w:rsid w:val="00667D9F"/>
    <w:rsid w:val="00670809"/>
    <w:rsid w:val="00671D88"/>
    <w:rsid w:val="00672481"/>
    <w:rsid w:val="00672957"/>
    <w:rsid w:val="00673606"/>
    <w:rsid w:val="00673E95"/>
    <w:rsid w:val="0067494C"/>
    <w:rsid w:val="00674EB0"/>
    <w:rsid w:val="00675A14"/>
    <w:rsid w:val="00675A1A"/>
    <w:rsid w:val="0068115F"/>
    <w:rsid w:val="006816EC"/>
    <w:rsid w:val="00683582"/>
    <w:rsid w:val="006835EC"/>
    <w:rsid w:val="00683672"/>
    <w:rsid w:val="00685293"/>
    <w:rsid w:val="00687156"/>
    <w:rsid w:val="0069016B"/>
    <w:rsid w:val="006917BC"/>
    <w:rsid w:val="00692948"/>
    <w:rsid w:val="00692BD0"/>
    <w:rsid w:val="006933C3"/>
    <w:rsid w:val="006940E2"/>
    <w:rsid w:val="006945CD"/>
    <w:rsid w:val="00697D50"/>
    <w:rsid w:val="006A1F8B"/>
    <w:rsid w:val="006A2853"/>
    <w:rsid w:val="006A3145"/>
    <w:rsid w:val="006A338E"/>
    <w:rsid w:val="006A3A5D"/>
    <w:rsid w:val="006A51E3"/>
    <w:rsid w:val="006A583F"/>
    <w:rsid w:val="006A6954"/>
    <w:rsid w:val="006A7CE7"/>
    <w:rsid w:val="006B18A4"/>
    <w:rsid w:val="006B493B"/>
    <w:rsid w:val="006B4E7B"/>
    <w:rsid w:val="006B76EE"/>
    <w:rsid w:val="006C0000"/>
    <w:rsid w:val="006C212A"/>
    <w:rsid w:val="006C4276"/>
    <w:rsid w:val="006D0153"/>
    <w:rsid w:val="006D040D"/>
    <w:rsid w:val="006D5B7C"/>
    <w:rsid w:val="006E57B3"/>
    <w:rsid w:val="006E6277"/>
    <w:rsid w:val="006E6CA0"/>
    <w:rsid w:val="006E7927"/>
    <w:rsid w:val="006F27ED"/>
    <w:rsid w:val="006F38CE"/>
    <w:rsid w:val="006F4E2F"/>
    <w:rsid w:val="006F5327"/>
    <w:rsid w:val="006F604E"/>
    <w:rsid w:val="006F68F5"/>
    <w:rsid w:val="00702D57"/>
    <w:rsid w:val="00705424"/>
    <w:rsid w:val="007063D2"/>
    <w:rsid w:val="00710A52"/>
    <w:rsid w:val="00710A53"/>
    <w:rsid w:val="00710C85"/>
    <w:rsid w:val="007117B4"/>
    <w:rsid w:val="00712E65"/>
    <w:rsid w:val="00715A7E"/>
    <w:rsid w:val="00716190"/>
    <w:rsid w:val="007176C6"/>
    <w:rsid w:val="00720BEC"/>
    <w:rsid w:val="00721FA3"/>
    <w:rsid w:val="00721FCE"/>
    <w:rsid w:val="0072273D"/>
    <w:rsid w:val="007232C3"/>
    <w:rsid w:val="00723366"/>
    <w:rsid w:val="0072499C"/>
    <w:rsid w:val="007269D0"/>
    <w:rsid w:val="007274D0"/>
    <w:rsid w:val="00727DF0"/>
    <w:rsid w:val="007348CF"/>
    <w:rsid w:val="00735881"/>
    <w:rsid w:val="007361B3"/>
    <w:rsid w:val="00740405"/>
    <w:rsid w:val="00741520"/>
    <w:rsid w:val="00742AB3"/>
    <w:rsid w:val="00743C3A"/>
    <w:rsid w:val="00751A0D"/>
    <w:rsid w:val="00751AA3"/>
    <w:rsid w:val="00754AF0"/>
    <w:rsid w:val="00755F91"/>
    <w:rsid w:val="007661E5"/>
    <w:rsid w:val="00766D95"/>
    <w:rsid w:val="007677A4"/>
    <w:rsid w:val="00770413"/>
    <w:rsid w:val="0077043A"/>
    <w:rsid w:val="007717A5"/>
    <w:rsid w:val="00772F98"/>
    <w:rsid w:val="00773039"/>
    <w:rsid w:val="00775491"/>
    <w:rsid w:val="00776037"/>
    <w:rsid w:val="007775A7"/>
    <w:rsid w:val="007801D6"/>
    <w:rsid w:val="00781DE9"/>
    <w:rsid w:val="0078393A"/>
    <w:rsid w:val="007860DC"/>
    <w:rsid w:val="0078655D"/>
    <w:rsid w:val="0079189B"/>
    <w:rsid w:val="00793F0E"/>
    <w:rsid w:val="007947FF"/>
    <w:rsid w:val="00794FA3"/>
    <w:rsid w:val="0079528F"/>
    <w:rsid w:val="00795B27"/>
    <w:rsid w:val="007A1C1A"/>
    <w:rsid w:val="007A3875"/>
    <w:rsid w:val="007A3B4A"/>
    <w:rsid w:val="007A4504"/>
    <w:rsid w:val="007A5CFB"/>
    <w:rsid w:val="007A6B72"/>
    <w:rsid w:val="007A7150"/>
    <w:rsid w:val="007B1B19"/>
    <w:rsid w:val="007B2D4D"/>
    <w:rsid w:val="007C0AA6"/>
    <w:rsid w:val="007C41C9"/>
    <w:rsid w:val="007C4788"/>
    <w:rsid w:val="007C4990"/>
    <w:rsid w:val="007C5C9E"/>
    <w:rsid w:val="007D036C"/>
    <w:rsid w:val="007D118A"/>
    <w:rsid w:val="007D5579"/>
    <w:rsid w:val="007D678A"/>
    <w:rsid w:val="007E05AC"/>
    <w:rsid w:val="007E2438"/>
    <w:rsid w:val="007E2538"/>
    <w:rsid w:val="007E3A23"/>
    <w:rsid w:val="007E673D"/>
    <w:rsid w:val="007E790D"/>
    <w:rsid w:val="007E79FB"/>
    <w:rsid w:val="007F0670"/>
    <w:rsid w:val="007F4426"/>
    <w:rsid w:val="007F547C"/>
    <w:rsid w:val="007F684B"/>
    <w:rsid w:val="007F7396"/>
    <w:rsid w:val="007F7B9E"/>
    <w:rsid w:val="00800534"/>
    <w:rsid w:val="00800A56"/>
    <w:rsid w:val="00802288"/>
    <w:rsid w:val="00806D22"/>
    <w:rsid w:val="00807584"/>
    <w:rsid w:val="008115BC"/>
    <w:rsid w:val="00811DD7"/>
    <w:rsid w:val="00813085"/>
    <w:rsid w:val="008147C5"/>
    <w:rsid w:val="00814C88"/>
    <w:rsid w:val="00814C92"/>
    <w:rsid w:val="00817207"/>
    <w:rsid w:val="00817D41"/>
    <w:rsid w:val="00820028"/>
    <w:rsid w:val="0082070B"/>
    <w:rsid w:val="008229A8"/>
    <w:rsid w:val="008267C1"/>
    <w:rsid w:val="00830CBF"/>
    <w:rsid w:val="008323E4"/>
    <w:rsid w:val="008330CC"/>
    <w:rsid w:val="00834827"/>
    <w:rsid w:val="0083611B"/>
    <w:rsid w:val="008372D2"/>
    <w:rsid w:val="00837B4E"/>
    <w:rsid w:val="00837D05"/>
    <w:rsid w:val="00843416"/>
    <w:rsid w:val="00843E69"/>
    <w:rsid w:val="00844177"/>
    <w:rsid w:val="0084498C"/>
    <w:rsid w:val="00844A8C"/>
    <w:rsid w:val="0084665B"/>
    <w:rsid w:val="0084776F"/>
    <w:rsid w:val="00847917"/>
    <w:rsid w:val="00847DE8"/>
    <w:rsid w:val="00850159"/>
    <w:rsid w:val="00854AC5"/>
    <w:rsid w:val="0085639E"/>
    <w:rsid w:val="00860238"/>
    <w:rsid w:val="00860601"/>
    <w:rsid w:val="00861C2A"/>
    <w:rsid w:val="00861E59"/>
    <w:rsid w:val="00862107"/>
    <w:rsid w:val="00862149"/>
    <w:rsid w:val="008634BB"/>
    <w:rsid w:val="0086373E"/>
    <w:rsid w:val="0086407A"/>
    <w:rsid w:val="00864D7F"/>
    <w:rsid w:val="00866874"/>
    <w:rsid w:val="00866E26"/>
    <w:rsid w:val="00867064"/>
    <w:rsid w:val="00867E43"/>
    <w:rsid w:val="00870717"/>
    <w:rsid w:val="008725D3"/>
    <w:rsid w:val="00873784"/>
    <w:rsid w:val="00874AD0"/>
    <w:rsid w:val="00875B7A"/>
    <w:rsid w:val="00876414"/>
    <w:rsid w:val="00876EAF"/>
    <w:rsid w:val="00877422"/>
    <w:rsid w:val="0087765B"/>
    <w:rsid w:val="00880507"/>
    <w:rsid w:val="00881B73"/>
    <w:rsid w:val="00881DAB"/>
    <w:rsid w:val="00883367"/>
    <w:rsid w:val="008838DD"/>
    <w:rsid w:val="00883C2B"/>
    <w:rsid w:val="0088451F"/>
    <w:rsid w:val="00885BC5"/>
    <w:rsid w:val="00887A01"/>
    <w:rsid w:val="008910D9"/>
    <w:rsid w:val="008925D2"/>
    <w:rsid w:val="00893082"/>
    <w:rsid w:val="00894841"/>
    <w:rsid w:val="00896531"/>
    <w:rsid w:val="00897AE8"/>
    <w:rsid w:val="008A09CD"/>
    <w:rsid w:val="008A2503"/>
    <w:rsid w:val="008A35B6"/>
    <w:rsid w:val="008A3B3D"/>
    <w:rsid w:val="008A4903"/>
    <w:rsid w:val="008A4CD2"/>
    <w:rsid w:val="008A4E63"/>
    <w:rsid w:val="008A54D7"/>
    <w:rsid w:val="008A57E3"/>
    <w:rsid w:val="008A58A6"/>
    <w:rsid w:val="008A6201"/>
    <w:rsid w:val="008A6959"/>
    <w:rsid w:val="008A7576"/>
    <w:rsid w:val="008B28BA"/>
    <w:rsid w:val="008B5052"/>
    <w:rsid w:val="008B561A"/>
    <w:rsid w:val="008C55EB"/>
    <w:rsid w:val="008C5B1B"/>
    <w:rsid w:val="008C65A3"/>
    <w:rsid w:val="008C68C3"/>
    <w:rsid w:val="008C6DFD"/>
    <w:rsid w:val="008C7798"/>
    <w:rsid w:val="008C7F06"/>
    <w:rsid w:val="008D0A2A"/>
    <w:rsid w:val="008D0FF8"/>
    <w:rsid w:val="008D3F4F"/>
    <w:rsid w:val="008D71BC"/>
    <w:rsid w:val="008D7550"/>
    <w:rsid w:val="008D7A9A"/>
    <w:rsid w:val="008D7ACA"/>
    <w:rsid w:val="008D7AFD"/>
    <w:rsid w:val="008E0BF4"/>
    <w:rsid w:val="008E12AE"/>
    <w:rsid w:val="008E2C1F"/>
    <w:rsid w:val="008E4782"/>
    <w:rsid w:val="008F027D"/>
    <w:rsid w:val="008F0BFF"/>
    <w:rsid w:val="008F12AC"/>
    <w:rsid w:val="008F1E93"/>
    <w:rsid w:val="008F1F0F"/>
    <w:rsid w:val="008F33D6"/>
    <w:rsid w:val="008F4235"/>
    <w:rsid w:val="009025B4"/>
    <w:rsid w:val="00907719"/>
    <w:rsid w:val="0091200E"/>
    <w:rsid w:val="00912AF0"/>
    <w:rsid w:val="00913E06"/>
    <w:rsid w:val="00914030"/>
    <w:rsid w:val="00916363"/>
    <w:rsid w:val="00920716"/>
    <w:rsid w:val="00921B0E"/>
    <w:rsid w:val="00924E9B"/>
    <w:rsid w:val="0092677A"/>
    <w:rsid w:val="00926E7D"/>
    <w:rsid w:val="009313FE"/>
    <w:rsid w:val="00931D63"/>
    <w:rsid w:val="0093407C"/>
    <w:rsid w:val="0093548F"/>
    <w:rsid w:val="009359D9"/>
    <w:rsid w:val="009364CD"/>
    <w:rsid w:val="00936D14"/>
    <w:rsid w:val="009375EC"/>
    <w:rsid w:val="00942095"/>
    <w:rsid w:val="009420B8"/>
    <w:rsid w:val="00944744"/>
    <w:rsid w:val="009471EE"/>
    <w:rsid w:val="00950490"/>
    <w:rsid w:val="00950AE9"/>
    <w:rsid w:val="009526A7"/>
    <w:rsid w:val="00955333"/>
    <w:rsid w:val="00955C7D"/>
    <w:rsid w:val="009565D3"/>
    <w:rsid w:val="00961DE2"/>
    <w:rsid w:val="00962207"/>
    <w:rsid w:val="00962A25"/>
    <w:rsid w:val="00963EF3"/>
    <w:rsid w:val="009651A3"/>
    <w:rsid w:val="009655F4"/>
    <w:rsid w:val="00966077"/>
    <w:rsid w:val="00967419"/>
    <w:rsid w:val="0096777D"/>
    <w:rsid w:val="00970DE8"/>
    <w:rsid w:val="009713A4"/>
    <w:rsid w:val="009715E1"/>
    <w:rsid w:val="00971825"/>
    <w:rsid w:val="00971997"/>
    <w:rsid w:val="00973847"/>
    <w:rsid w:val="0097391C"/>
    <w:rsid w:val="00973965"/>
    <w:rsid w:val="00976159"/>
    <w:rsid w:val="00977173"/>
    <w:rsid w:val="0097727B"/>
    <w:rsid w:val="009813A3"/>
    <w:rsid w:val="009846CF"/>
    <w:rsid w:val="00985A81"/>
    <w:rsid w:val="009864A5"/>
    <w:rsid w:val="009873DD"/>
    <w:rsid w:val="00987ECF"/>
    <w:rsid w:val="009903BC"/>
    <w:rsid w:val="009917E2"/>
    <w:rsid w:val="009930E6"/>
    <w:rsid w:val="00993685"/>
    <w:rsid w:val="009937B9"/>
    <w:rsid w:val="00994BC5"/>
    <w:rsid w:val="00997A63"/>
    <w:rsid w:val="009A10C2"/>
    <w:rsid w:val="009A11FC"/>
    <w:rsid w:val="009A2A1E"/>
    <w:rsid w:val="009A2DDE"/>
    <w:rsid w:val="009A3897"/>
    <w:rsid w:val="009A4BDB"/>
    <w:rsid w:val="009A60B0"/>
    <w:rsid w:val="009A6692"/>
    <w:rsid w:val="009A6D87"/>
    <w:rsid w:val="009A75A1"/>
    <w:rsid w:val="009A76DD"/>
    <w:rsid w:val="009B085E"/>
    <w:rsid w:val="009B2260"/>
    <w:rsid w:val="009B29B1"/>
    <w:rsid w:val="009B39BF"/>
    <w:rsid w:val="009B3E02"/>
    <w:rsid w:val="009B4B5D"/>
    <w:rsid w:val="009B5B92"/>
    <w:rsid w:val="009B6F3D"/>
    <w:rsid w:val="009B714A"/>
    <w:rsid w:val="009C061C"/>
    <w:rsid w:val="009C12CB"/>
    <w:rsid w:val="009C1A78"/>
    <w:rsid w:val="009C41A7"/>
    <w:rsid w:val="009C4CA9"/>
    <w:rsid w:val="009C5192"/>
    <w:rsid w:val="009D0569"/>
    <w:rsid w:val="009D0900"/>
    <w:rsid w:val="009D1ABB"/>
    <w:rsid w:val="009D2507"/>
    <w:rsid w:val="009D2607"/>
    <w:rsid w:val="009D4F09"/>
    <w:rsid w:val="009D6939"/>
    <w:rsid w:val="009E02AA"/>
    <w:rsid w:val="009E0777"/>
    <w:rsid w:val="009E084E"/>
    <w:rsid w:val="009E0D83"/>
    <w:rsid w:val="009E100B"/>
    <w:rsid w:val="009E27B8"/>
    <w:rsid w:val="009E2B19"/>
    <w:rsid w:val="009E4745"/>
    <w:rsid w:val="009E50FA"/>
    <w:rsid w:val="009E563C"/>
    <w:rsid w:val="009E581A"/>
    <w:rsid w:val="009E5B95"/>
    <w:rsid w:val="009E77AF"/>
    <w:rsid w:val="009F0B65"/>
    <w:rsid w:val="009F0F81"/>
    <w:rsid w:val="009F1B88"/>
    <w:rsid w:val="009F2FB5"/>
    <w:rsid w:val="009F37B9"/>
    <w:rsid w:val="009F4DCA"/>
    <w:rsid w:val="00A0056B"/>
    <w:rsid w:val="00A017F3"/>
    <w:rsid w:val="00A035C4"/>
    <w:rsid w:val="00A03A33"/>
    <w:rsid w:val="00A10C61"/>
    <w:rsid w:val="00A10F91"/>
    <w:rsid w:val="00A1139B"/>
    <w:rsid w:val="00A115D6"/>
    <w:rsid w:val="00A13ADD"/>
    <w:rsid w:val="00A154FE"/>
    <w:rsid w:val="00A163D9"/>
    <w:rsid w:val="00A24A1F"/>
    <w:rsid w:val="00A266E8"/>
    <w:rsid w:val="00A26F00"/>
    <w:rsid w:val="00A27E4B"/>
    <w:rsid w:val="00A30550"/>
    <w:rsid w:val="00A30578"/>
    <w:rsid w:val="00A31CC3"/>
    <w:rsid w:val="00A32A5C"/>
    <w:rsid w:val="00A3301D"/>
    <w:rsid w:val="00A342F9"/>
    <w:rsid w:val="00A35E3A"/>
    <w:rsid w:val="00A36347"/>
    <w:rsid w:val="00A40767"/>
    <w:rsid w:val="00A4150E"/>
    <w:rsid w:val="00A41D8D"/>
    <w:rsid w:val="00A4298B"/>
    <w:rsid w:val="00A45784"/>
    <w:rsid w:val="00A46FC6"/>
    <w:rsid w:val="00A46FC7"/>
    <w:rsid w:val="00A470C3"/>
    <w:rsid w:val="00A509C6"/>
    <w:rsid w:val="00A51762"/>
    <w:rsid w:val="00A52B0F"/>
    <w:rsid w:val="00A53A86"/>
    <w:rsid w:val="00A5410E"/>
    <w:rsid w:val="00A54BCD"/>
    <w:rsid w:val="00A564B3"/>
    <w:rsid w:val="00A5707B"/>
    <w:rsid w:val="00A57194"/>
    <w:rsid w:val="00A61924"/>
    <w:rsid w:val="00A62188"/>
    <w:rsid w:val="00A63F69"/>
    <w:rsid w:val="00A6406D"/>
    <w:rsid w:val="00A64589"/>
    <w:rsid w:val="00A67CE5"/>
    <w:rsid w:val="00A70478"/>
    <w:rsid w:val="00A728FB"/>
    <w:rsid w:val="00A72DA3"/>
    <w:rsid w:val="00A7422C"/>
    <w:rsid w:val="00A757E3"/>
    <w:rsid w:val="00A770C6"/>
    <w:rsid w:val="00A81642"/>
    <w:rsid w:val="00A81E9A"/>
    <w:rsid w:val="00A83440"/>
    <w:rsid w:val="00A83807"/>
    <w:rsid w:val="00A8426E"/>
    <w:rsid w:val="00A846E5"/>
    <w:rsid w:val="00A84AB8"/>
    <w:rsid w:val="00A84B98"/>
    <w:rsid w:val="00A85D2E"/>
    <w:rsid w:val="00A85D4D"/>
    <w:rsid w:val="00A8626E"/>
    <w:rsid w:val="00A8683F"/>
    <w:rsid w:val="00A86DFD"/>
    <w:rsid w:val="00A8753B"/>
    <w:rsid w:val="00A90863"/>
    <w:rsid w:val="00A92970"/>
    <w:rsid w:val="00A947CE"/>
    <w:rsid w:val="00A968C8"/>
    <w:rsid w:val="00A96C21"/>
    <w:rsid w:val="00AA0847"/>
    <w:rsid w:val="00AA4857"/>
    <w:rsid w:val="00AA5E10"/>
    <w:rsid w:val="00AA60A1"/>
    <w:rsid w:val="00AA75AB"/>
    <w:rsid w:val="00AB11BE"/>
    <w:rsid w:val="00AB2C66"/>
    <w:rsid w:val="00AB3F86"/>
    <w:rsid w:val="00AB676A"/>
    <w:rsid w:val="00AB6ACF"/>
    <w:rsid w:val="00AB6DF9"/>
    <w:rsid w:val="00AC01F5"/>
    <w:rsid w:val="00AC030E"/>
    <w:rsid w:val="00AC06B4"/>
    <w:rsid w:val="00AC2A6E"/>
    <w:rsid w:val="00AC2D2F"/>
    <w:rsid w:val="00AC2DA6"/>
    <w:rsid w:val="00AC4C21"/>
    <w:rsid w:val="00AC55D1"/>
    <w:rsid w:val="00AC6BBB"/>
    <w:rsid w:val="00AD21B7"/>
    <w:rsid w:val="00AD2DC7"/>
    <w:rsid w:val="00AD2E54"/>
    <w:rsid w:val="00AD30F0"/>
    <w:rsid w:val="00AD3301"/>
    <w:rsid w:val="00AD36D5"/>
    <w:rsid w:val="00AD43D5"/>
    <w:rsid w:val="00AD46E7"/>
    <w:rsid w:val="00AD4C06"/>
    <w:rsid w:val="00AD5B1A"/>
    <w:rsid w:val="00AD68FA"/>
    <w:rsid w:val="00AE04C8"/>
    <w:rsid w:val="00AE0F94"/>
    <w:rsid w:val="00AE1126"/>
    <w:rsid w:val="00AE1256"/>
    <w:rsid w:val="00AE1390"/>
    <w:rsid w:val="00AE444A"/>
    <w:rsid w:val="00AE46F5"/>
    <w:rsid w:val="00AE5B61"/>
    <w:rsid w:val="00AE63D4"/>
    <w:rsid w:val="00AE7A6A"/>
    <w:rsid w:val="00AF012A"/>
    <w:rsid w:val="00AF0A5E"/>
    <w:rsid w:val="00AF1D1A"/>
    <w:rsid w:val="00AF24B8"/>
    <w:rsid w:val="00AF5345"/>
    <w:rsid w:val="00B0002D"/>
    <w:rsid w:val="00B011E5"/>
    <w:rsid w:val="00B01A56"/>
    <w:rsid w:val="00B01B67"/>
    <w:rsid w:val="00B04CE4"/>
    <w:rsid w:val="00B04F00"/>
    <w:rsid w:val="00B05F38"/>
    <w:rsid w:val="00B06D86"/>
    <w:rsid w:val="00B073E0"/>
    <w:rsid w:val="00B115D9"/>
    <w:rsid w:val="00B12920"/>
    <w:rsid w:val="00B132CB"/>
    <w:rsid w:val="00B13500"/>
    <w:rsid w:val="00B14D84"/>
    <w:rsid w:val="00B16F9B"/>
    <w:rsid w:val="00B207E7"/>
    <w:rsid w:val="00B2143D"/>
    <w:rsid w:val="00B23516"/>
    <w:rsid w:val="00B23B06"/>
    <w:rsid w:val="00B23DCA"/>
    <w:rsid w:val="00B24E61"/>
    <w:rsid w:val="00B262CA"/>
    <w:rsid w:val="00B30907"/>
    <w:rsid w:val="00B313E1"/>
    <w:rsid w:val="00B315B7"/>
    <w:rsid w:val="00B339FF"/>
    <w:rsid w:val="00B33C77"/>
    <w:rsid w:val="00B3417E"/>
    <w:rsid w:val="00B37F05"/>
    <w:rsid w:val="00B40906"/>
    <w:rsid w:val="00B4186D"/>
    <w:rsid w:val="00B42419"/>
    <w:rsid w:val="00B42D27"/>
    <w:rsid w:val="00B44E98"/>
    <w:rsid w:val="00B450BC"/>
    <w:rsid w:val="00B454A3"/>
    <w:rsid w:val="00B502BA"/>
    <w:rsid w:val="00B50558"/>
    <w:rsid w:val="00B518FE"/>
    <w:rsid w:val="00B550F2"/>
    <w:rsid w:val="00B560A5"/>
    <w:rsid w:val="00B57CEB"/>
    <w:rsid w:val="00B61949"/>
    <w:rsid w:val="00B63D11"/>
    <w:rsid w:val="00B6420F"/>
    <w:rsid w:val="00B655DC"/>
    <w:rsid w:val="00B65676"/>
    <w:rsid w:val="00B665C7"/>
    <w:rsid w:val="00B70D6F"/>
    <w:rsid w:val="00B70E43"/>
    <w:rsid w:val="00B711E7"/>
    <w:rsid w:val="00B71D16"/>
    <w:rsid w:val="00B74753"/>
    <w:rsid w:val="00B767F6"/>
    <w:rsid w:val="00B802BC"/>
    <w:rsid w:val="00B80AF4"/>
    <w:rsid w:val="00B815B3"/>
    <w:rsid w:val="00B81613"/>
    <w:rsid w:val="00B81DBF"/>
    <w:rsid w:val="00B82963"/>
    <w:rsid w:val="00B877F0"/>
    <w:rsid w:val="00B87ABC"/>
    <w:rsid w:val="00B87F99"/>
    <w:rsid w:val="00B9077F"/>
    <w:rsid w:val="00B9166E"/>
    <w:rsid w:val="00B91C42"/>
    <w:rsid w:val="00B91E32"/>
    <w:rsid w:val="00B92AEF"/>
    <w:rsid w:val="00B9308C"/>
    <w:rsid w:val="00B933E3"/>
    <w:rsid w:val="00B95746"/>
    <w:rsid w:val="00B96AB5"/>
    <w:rsid w:val="00B96F36"/>
    <w:rsid w:val="00B9766C"/>
    <w:rsid w:val="00BA0002"/>
    <w:rsid w:val="00BA0205"/>
    <w:rsid w:val="00BA14CE"/>
    <w:rsid w:val="00BA17EE"/>
    <w:rsid w:val="00BA24CD"/>
    <w:rsid w:val="00BA28D3"/>
    <w:rsid w:val="00BA3547"/>
    <w:rsid w:val="00BA4E6B"/>
    <w:rsid w:val="00BA4E71"/>
    <w:rsid w:val="00BA561D"/>
    <w:rsid w:val="00BA56D7"/>
    <w:rsid w:val="00BA6762"/>
    <w:rsid w:val="00BB41C6"/>
    <w:rsid w:val="00BB7A16"/>
    <w:rsid w:val="00BC10C8"/>
    <w:rsid w:val="00BC2E64"/>
    <w:rsid w:val="00BC3512"/>
    <w:rsid w:val="00BC4236"/>
    <w:rsid w:val="00BC4CD3"/>
    <w:rsid w:val="00BC5BA4"/>
    <w:rsid w:val="00BC627D"/>
    <w:rsid w:val="00BC7083"/>
    <w:rsid w:val="00BC762B"/>
    <w:rsid w:val="00BC79B3"/>
    <w:rsid w:val="00BC7D87"/>
    <w:rsid w:val="00BD1C57"/>
    <w:rsid w:val="00BD2602"/>
    <w:rsid w:val="00BD47D1"/>
    <w:rsid w:val="00BD4D96"/>
    <w:rsid w:val="00BD594D"/>
    <w:rsid w:val="00BD5B23"/>
    <w:rsid w:val="00BD5F1A"/>
    <w:rsid w:val="00BD7024"/>
    <w:rsid w:val="00BE05BD"/>
    <w:rsid w:val="00BE1C80"/>
    <w:rsid w:val="00BE29DF"/>
    <w:rsid w:val="00BE3146"/>
    <w:rsid w:val="00BE33E8"/>
    <w:rsid w:val="00BF2194"/>
    <w:rsid w:val="00BF2610"/>
    <w:rsid w:val="00BF2BC0"/>
    <w:rsid w:val="00BF378B"/>
    <w:rsid w:val="00BF49D1"/>
    <w:rsid w:val="00BF6ABC"/>
    <w:rsid w:val="00BF75E8"/>
    <w:rsid w:val="00BF782B"/>
    <w:rsid w:val="00BF7C09"/>
    <w:rsid w:val="00C0017A"/>
    <w:rsid w:val="00C0208D"/>
    <w:rsid w:val="00C03E35"/>
    <w:rsid w:val="00C044E9"/>
    <w:rsid w:val="00C063F6"/>
    <w:rsid w:val="00C06503"/>
    <w:rsid w:val="00C076B9"/>
    <w:rsid w:val="00C11CEA"/>
    <w:rsid w:val="00C15871"/>
    <w:rsid w:val="00C15F9F"/>
    <w:rsid w:val="00C21631"/>
    <w:rsid w:val="00C22256"/>
    <w:rsid w:val="00C232AA"/>
    <w:rsid w:val="00C24099"/>
    <w:rsid w:val="00C24F3E"/>
    <w:rsid w:val="00C253C9"/>
    <w:rsid w:val="00C25420"/>
    <w:rsid w:val="00C26559"/>
    <w:rsid w:val="00C32803"/>
    <w:rsid w:val="00C3417E"/>
    <w:rsid w:val="00C35793"/>
    <w:rsid w:val="00C41AAD"/>
    <w:rsid w:val="00C43362"/>
    <w:rsid w:val="00C4341D"/>
    <w:rsid w:val="00C45897"/>
    <w:rsid w:val="00C459D5"/>
    <w:rsid w:val="00C46AFA"/>
    <w:rsid w:val="00C473F6"/>
    <w:rsid w:val="00C5090A"/>
    <w:rsid w:val="00C50C63"/>
    <w:rsid w:val="00C52055"/>
    <w:rsid w:val="00C54238"/>
    <w:rsid w:val="00C54AEB"/>
    <w:rsid w:val="00C54BE2"/>
    <w:rsid w:val="00C5604A"/>
    <w:rsid w:val="00C60B85"/>
    <w:rsid w:val="00C610FA"/>
    <w:rsid w:val="00C61555"/>
    <w:rsid w:val="00C62A9A"/>
    <w:rsid w:val="00C63C01"/>
    <w:rsid w:val="00C64ADD"/>
    <w:rsid w:val="00C676E8"/>
    <w:rsid w:val="00C70C8C"/>
    <w:rsid w:val="00C70DDD"/>
    <w:rsid w:val="00C719DC"/>
    <w:rsid w:val="00C71AFA"/>
    <w:rsid w:val="00C765FB"/>
    <w:rsid w:val="00C80175"/>
    <w:rsid w:val="00C81932"/>
    <w:rsid w:val="00C81E40"/>
    <w:rsid w:val="00C82391"/>
    <w:rsid w:val="00C83DC6"/>
    <w:rsid w:val="00C85D47"/>
    <w:rsid w:val="00C862C2"/>
    <w:rsid w:val="00C864A9"/>
    <w:rsid w:val="00C87FC8"/>
    <w:rsid w:val="00C90839"/>
    <w:rsid w:val="00C91433"/>
    <w:rsid w:val="00C928B8"/>
    <w:rsid w:val="00C941FC"/>
    <w:rsid w:val="00C94A5F"/>
    <w:rsid w:val="00C958EB"/>
    <w:rsid w:val="00C976D9"/>
    <w:rsid w:val="00CA0B45"/>
    <w:rsid w:val="00CA3C97"/>
    <w:rsid w:val="00CA408F"/>
    <w:rsid w:val="00CA4EF1"/>
    <w:rsid w:val="00CA5368"/>
    <w:rsid w:val="00CA7AF7"/>
    <w:rsid w:val="00CB0DA7"/>
    <w:rsid w:val="00CB14FC"/>
    <w:rsid w:val="00CB3F10"/>
    <w:rsid w:val="00CB4511"/>
    <w:rsid w:val="00CB48FE"/>
    <w:rsid w:val="00CB547C"/>
    <w:rsid w:val="00CB5596"/>
    <w:rsid w:val="00CB5F38"/>
    <w:rsid w:val="00CC162A"/>
    <w:rsid w:val="00CC2810"/>
    <w:rsid w:val="00CC2AEE"/>
    <w:rsid w:val="00CC2F1A"/>
    <w:rsid w:val="00CD2E1E"/>
    <w:rsid w:val="00CD3508"/>
    <w:rsid w:val="00CD5E43"/>
    <w:rsid w:val="00CD70BA"/>
    <w:rsid w:val="00CD75B9"/>
    <w:rsid w:val="00CE1BFC"/>
    <w:rsid w:val="00CE1E53"/>
    <w:rsid w:val="00CE1F44"/>
    <w:rsid w:val="00CE1FDD"/>
    <w:rsid w:val="00CE4145"/>
    <w:rsid w:val="00CE42C1"/>
    <w:rsid w:val="00CE5370"/>
    <w:rsid w:val="00CE5CEF"/>
    <w:rsid w:val="00CE6C98"/>
    <w:rsid w:val="00CE707D"/>
    <w:rsid w:val="00CE78DD"/>
    <w:rsid w:val="00CE7A64"/>
    <w:rsid w:val="00CF152D"/>
    <w:rsid w:val="00CF2D06"/>
    <w:rsid w:val="00CF3E76"/>
    <w:rsid w:val="00CF431E"/>
    <w:rsid w:val="00CF456A"/>
    <w:rsid w:val="00CF5ECF"/>
    <w:rsid w:val="00CF6050"/>
    <w:rsid w:val="00CF7F25"/>
    <w:rsid w:val="00D0123A"/>
    <w:rsid w:val="00D02928"/>
    <w:rsid w:val="00D04312"/>
    <w:rsid w:val="00D07AB9"/>
    <w:rsid w:val="00D07DDD"/>
    <w:rsid w:val="00D10C0B"/>
    <w:rsid w:val="00D14086"/>
    <w:rsid w:val="00D142BE"/>
    <w:rsid w:val="00D16833"/>
    <w:rsid w:val="00D16C78"/>
    <w:rsid w:val="00D16CF1"/>
    <w:rsid w:val="00D16DFD"/>
    <w:rsid w:val="00D175A5"/>
    <w:rsid w:val="00D20CC9"/>
    <w:rsid w:val="00D22398"/>
    <w:rsid w:val="00D2427B"/>
    <w:rsid w:val="00D248B3"/>
    <w:rsid w:val="00D24FC0"/>
    <w:rsid w:val="00D26BAB"/>
    <w:rsid w:val="00D33F74"/>
    <w:rsid w:val="00D34B25"/>
    <w:rsid w:val="00D35BF3"/>
    <w:rsid w:val="00D37875"/>
    <w:rsid w:val="00D37AAE"/>
    <w:rsid w:val="00D4654F"/>
    <w:rsid w:val="00D474ED"/>
    <w:rsid w:val="00D47DB8"/>
    <w:rsid w:val="00D5013D"/>
    <w:rsid w:val="00D52F4A"/>
    <w:rsid w:val="00D53BB0"/>
    <w:rsid w:val="00D55758"/>
    <w:rsid w:val="00D56AA6"/>
    <w:rsid w:val="00D56CB9"/>
    <w:rsid w:val="00D57102"/>
    <w:rsid w:val="00D572B6"/>
    <w:rsid w:val="00D609DE"/>
    <w:rsid w:val="00D628DC"/>
    <w:rsid w:val="00D62B04"/>
    <w:rsid w:val="00D6330B"/>
    <w:rsid w:val="00D7048B"/>
    <w:rsid w:val="00D71527"/>
    <w:rsid w:val="00D72A2B"/>
    <w:rsid w:val="00D75783"/>
    <w:rsid w:val="00D76145"/>
    <w:rsid w:val="00D76627"/>
    <w:rsid w:val="00D77613"/>
    <w:rsid w:val="00D805BA"/>
    <w:rsid w:val="00D80D20"/>
    <w:rsid w:val="00D8251F"/>
    <w:rsid w:val="00D82619"/>
    <w:rsid w:val="00D8295F"/>
    <w:rsid w:val="00D83404"/>
    <w:rsid w:val="00D83863"/>
    <w:rsid w:val="00D848CB"/>
    <w:rsid w:val="00D8661E"/>
    <w:rsid w:val="00D8787E"/>
    <w:rsid w:val="00D90B0E"/>
    <w:rsid w:val="00D9154B"/>
    <w:rsid w:val="00D91B2C"/>
    <w:rsid w:val="00D92624"/>
    <w:rsid w:val="00D927D5"/>
    <w:rsid w:val="00D927F9"/>
    <w:rsid w:val="00D95AB3"/>
    <w:rsid w:val="00D95FD2"/>
    <w:rsid w:val="00DA0A36"/>
    <w:rsid w:val="00DA1BBC"/>
    <w:rsid w:val="00DA1DC2"/>
    <w:rsid w:val="00DA295D"/>
    <w:rsid w:val="00DA418E"/>
    <w:rsid w:val="00DA5C01"/>
    <w:rsid w:val="00DA697D"/>
    <w:rsid w:val="00DA6AF1"/>
    <w:rsid w:val="00DB0FFA"/>
    <w:rsid w:val="00DB14C3"/>
    <w:rsid w:val="00DB1FB5"/>
    <w:rsid w:val="00DB22BC"/>
    <w:rsid w:val="00DB246F"/>
    <w:rsid w:val="00DB2824"/>
    <w:rsid w:val="00DB2BFD"/>
    <w:rsid w:val="00DB332C"/>
    <w:rsid w:val="00DB3434"/>
    <w:rsid w:val="00DB3488"/>
    <w:rsid w:val="00DB5215"/>
    <w:rsid w:val="00DC0D45"/>
    <w:rsid w:val="00DC333E"/>
    <w:rsid w:val="00DC38BD"/>
    <w:rsid w:val="00DC3E40"/>
    <w:rsid w:val="00DC3ECA"/>
    <w:rsid w:val="00DC5026"/>
    <w:rsid w:val="00DC66A2"/>
    <w:rsid w:val="00DC6903"/>
    <w:rsid w:val="00DC7FA0"/>
    <w:rsid w:val="00DD0E24"/>
    <w:rsid w:val="00DD60A1"/>
    <w:rsid w:val="00DE2131"/>
    <w:rsid w:val="00DE22DB"/>
    <w:rsid w:val="00DE4820"/>
    <w:rsid w:val="00DF17B1"/>
    <w:rsid w:val="00DF3BE4"/>
    <w:rsid w:val="00DF48E7"/>
    <w:rsid w:val="00DF5A67"/>
    <w:rsid w:val="00DF756A"/>
    <w:rsid w:val="00E009AE"/>
    <w:rsid w:val="00E00EEA"/>
    <w:rsid w:val="00E02558"/>
    <w:rsid w:val="00E02B87"/>
    <w:rsid w:val="00E04081"/>
    <w:rsid w:val="00E0418F"/>
    <w:rsid w:val="00E050B1"/>
    <w:rsid w:val="00E052F4"/>
    <w:rsid w:val="00E058FB"/>
    <w:rsid w:val="00E06C4F"/>
    <w:rsid w:val="00E14404"/>
    <w:rsid w:val="00E1481E"/>
    <w:rsid w:val="00E15E7D"/>
    <w:rsid w:val="00E1746E"/>
    <w:rsid w:val="00E1765B"/>
    <w:rsid w:val="00E20122"/>
    <w:rsid w:val="00E212E2"/>
    <w:rsid w:val="00E22101"/>
    <w:rsid w:val="00E22F4E"/>
    <w:rsid w:val="00E230CC"/>
    <w:rsid w:val="00E23AC3"/>
    <w:rsid w:val="00E24429"/>
    <w:rsid w:val="00E24476"/>
    <w:rsid w:val="00E253B7"/>
    <w:rsid w:val="00E26554"/>
    <w:rsid w:val="00E26BB5"/>
    <w:rsid w:val="00E27F26"/>
    <w:rsid w:val="00E30D85"/>
    <w:rsid w:val="00E33282"/>
    <w:rsid w:val="00E332BB"/>
    <w:rsid w:val="00E33375"/>
    <w:rsid w:val="00E34651"/>
    <w:rsid w:val="00E352AA"/>
    <w:rsid w:val="00E35ED5"/>
    <w:rsid w:val="00E36E28"/>
    <w:rsid w:val="00E41267"/>
    <w:rsid w:val="00E41EA8"/>
    <w:rsid w:val="00E4214D"/>
    <w:rsid w:val="00E42D7E"/>
    <w:rsid w:val="00E43E10"/>
    <w:rsid w:val="00E44FD9"/>
    <w:rsid w:val="00E456BB"/>
    <w:rsid w:val="00E46C59"/>
    <w:rsid w:val="00E47996"/>
    <w:rsid w:val="00E51EEE"/>
    <w:rsid w:val="00E52B20"/>
    <w:rsid w:val="00E52FCF"/>
    <w:rsid w:val="00E54255"/>
    <w:rsid w:val="00E54827"/>
    <w:rsid w:val="00E565D1"/>
    <w:rsid w:val="00E568C6"/>
    <w:rsid w:val="00E56A59"/>
    <w:rsid w:val="00E57720"/>
    <w:rsid w:val="00E6019B"/>
    <w:rsid w:val="00E60F57"/>
    <w:rsid w:val="00E619A6"/>
    <w:rsid w:val="00E623B6"/>
    <w:rsid w:val="00E66668"/>
    <w:rsid w:val="00E6690C"/>
    <w:rsid w:val="00E70175"/>
    <w:rsid w:val="00E70FC9"/>
    <w:rsid w:val="00E72EFF"/>
    <w:rsid w:val="00E73C5D"/>
    <w:rsid w:val="00E74022"/>
    <w:rsid w:val="00E7432F"/>
    <w:rsid w:val="00E7494A"/>
    <w:rsid w:val="00E7512D"/>
    <w:rsid w:val="00E75909"/>
    <w:rsid w:val="00E76AC3"/>
    <w:rsid w:val="00E76EFD"/>
    <w:rsid w:val="00E810C3"/>
    <w:rsid w:val="00E814AD"/>
    <w:rsid w:val="00E81F82"/>
    <w:rsid w:val="00E83698"/>
    <w:rsid w:val="00E839F9"/>
    <w:rsid w:val="00E83B25"/>
    <w:rsid w:val="00E8434C"/>
    <w:rsid w:val="00E856BF"/>
    <w:rsid w:val="00E86B7C"/>
    <w:rsid w:val="00E917E0"/>
    <w:rsid w:val="00E9218A"/>
    <w:rsid w:val="00E9225B"/>
    <w:rsid w:val="00E934C6"/>
    <w:rsid w:val="00E951ED"/>
    <w:rsid w:val="00EA11DD"/>
    <w:rsid w:val="00EA207A"/>
    <w:rsid w:val="00EA256D"/>
    <w:rsid w:val="00EA36C4"/>
    <w:rsid w:val="00EA50FA"/>
    <w:rsid w:val="00EA59FA"/>
    <w:rsid w:val="00EA6C0B"/>
    <w:rsid w:val="00EA7E83"/>
    <w:rsid w:val="00EB1667"/>
    <w:rsid w:val="00EB1683"/>
    <w:rsid w:val="00EB2769"/>
    <w:rsid w:val="00EB412C"/>
    <w:rsid w:val="00EC1775"/>
    <w:rsid w:val="00EC1C4E"/>
    <w:rsid w:val="00EC2314"/>
    <w:rsid w:val="00EC3A6D"/>
    <w:rsid w:val="00EC40B0"/>
    <w:rsid w:val="00EC493B"/>
    <w:rsid w:val="00EC6112"/>
    <w:rsid w:val="00EC6B08"/>
    <w:rsid w:val="00EC6BE6"/>
    <w:rsid w:val="00EC7294"/>
    <w:rsid w:val="00ED2577"/>
    <w:rsid w:val="00ED495F"/>
    <w:rsid w:val="00ED7C60"/>
    <w:rsid w:val="00EE0DDA"/>
    <w:rsid w:val="00EE211A"/>
    <w:rsid w:val="00EE6CAC"/>
    <w:rsid w:val="00EE73C5"/>
    <w:rsid w:val="00EE75AC"/>
    <w:rsid w:val="00EF6D58"/>
    <w:rsid w:val="00EF7894"/>
    <w:rsid w:val="00F001F6"/>
    <w:rsid w:val="00F030FB"/>
    <w:rsid w:val="00F04A60"/>
    <w:rsid w:val="00F0713C"/>
    <w:rsid w:val="00F10E68"/>
    <w:rsid w:val="00F133B6"/>
    <w:rsid w:val="00F149C7"/>
    <w:rsid w:val="00F14C17"/>
    <w:rsid w:val="00F14C7E"/>
    <w:rsid w:val="00F15501"/>
    <w:rsid w:val="00F16552"/>
    <w:rsid w:val="00F17E38"/>
    <w:rsid w:val="00F2118D"/>
    <w:rsid w:val="00F23E46"/>
    <w:rsid w:val="00F27114"/>
    <w:rsid w:val="00F3170C"/>
    <w:rsid w:val="00F34703"/>
    <w:rsid w:val="00F347C1"/>
    <w:rsid w:val="00F3574B"/>
    <w:rsid w:val="00F40BA2"/>
    <w:rsid w:val="00F42A7D"/>
    <w:rsid w:val="00F46109"/>
    <w:rsid w:val="00F504BC"/>
    <w:rsid w:val="00F5073A"/>
    <w:rsid w:val="00F51F69"/>
    <w:rsid w:val="00F52C64"/>
    <w:rsid w:val="00F5308B"/>
    <w:rsid w:val="00F535ED"/>
    <w:rsid w:val="00F54230"/>
    <w:rsid w:val="00F56ABB"/>
    <w:rsid w:val="00F57806"/>
    <w:rsid w:val="00F605FD"/>
    <w:rsid w:val="00F61999"/>
    <w:rsid w:val="00F6229F"/>
    <w:rsid w:val="00F623CF"/>
    <w:rsid w:val="00F63979"/>
    <w:rsid w:val="00F64AE0"/>
    <w:rsid w:val="00F65301"/>
    <w:rsid w:val="00F67032"/>
    <w:rsid w:val="00F720B6"/>
    <w:rsid w:val="00F73A34"/>
    <w:rsid w:val="00F73D2A"/>
    <w:rsid w:val="00F74DC4"/>
    <w:rsid w:val="00F75272"/>
    <w:rsid w:val="00F7595E"/>
    <w:rsid w:val="00F7607D"/>
    <w:rsid w:val="00F77D81"/>
    <w:rsid w:val="00F77E12"/>
    <w:rsid w:val="00F80C93"/>
    <w:rsid w:val="00F849AE"/>
    <w:rsid w:val="00F90F6C"/>
    <w:rsid w:val="00F91B61"/>
    <w:rsid w:val="00F932CB"/>
    <w:rsid w:val="00F93B5F"/>
    <w:rsid w:val="00F93E5C"/>
    <w:rsid w:val="00F9403B"/>
    <w:rsid w:val="00FA0278"/>
    <w:rsid w:val="00FA42C8"/>
    <w:rsid w:val="00FA435D"/>
    <w:rsid w:val="00FA4D9C"/>
    <w:rsid w:val="00FA4FB7"/>
    <w:rsid w:val="00FA5CA1"/>
    <w:rsid w:val="00FA78B5"/>
    <w:rsid w:val="00FB09D2"/>
    <w:rsid w:val="00FB0AA4"/>
    <w:rsid w:val="00FB0D09"/>
    <w:rsid w:val="00FB539C"/>
    <w:rsid w:val="00FB54EE"/>
    <w:rsid w:val="00FB58E8"/>
    <w:rsid w:val="00FB6A12"/>
    <w:rsid w:val="00FB6A53"/>
    <w:rsid w:val="00FC21A5"/>
    <w:rsid w:val="00FC279F"/>
    <w:rsid w:val="00FC309E"/>
    <w:rsid w:val="00FC4395"/>
    <w:rsid w:val="00FC6E9B"/>
    <w:rsid w:val="00FC7643"/>
    <w:rsid w:val="00FC7AC0"/>
    <w:rsid w:val="00FD14B6"/>
    <w:rsid w:val="00FD2ED9"/>
    <w:rsid w:val="00FD3C59"/>
    <w:rsid w:val="00FD6075"/>
    <w:rsid w:val="00FD7D48"/>
    <w:rsid w:val="00FE11C5"/>
    <w:rsid w:val="00FE1908"/>
    <w:rsid w:val="00FE2BA0"/>
    <w:rsid w:val="00FE31BF"/>
    <w:rsid w:val="00FE3DCB"/>
    <w:rsid w:val="00FE737A"/>
    <w:rsid w:val="00FE7593"/>
    <w:rsid w:val="00FE77C4"/>
    <w:rsid w:val="00FE78F4"/>
    <w:rsid w:val="00FF0412"/>
    <w:rsid w:val="00FF1DB2"/>
    <w:rsid w:val="00FF30AC"/>
    <w:rsid w:val="00FF3A4A"/>
    <w:rsid w:val="00FF3DA9"/>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64B2F-648F-42D2-A11E-91124BB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jc w:val="center"/>
      <w:outlineLvl w:val="5"/>
    </w:pPr>
    <w:rPr>
      <w:b/>
      <w:sz w:val="26"/>
    </w:rPr>
  </w:style>
  <w:style w:type="paragraph" w:styleId="7">
    <w:name w:val="heading 7"/>
    <w:basedOn w:val="a"/>
    <w:next w:val="a"/>
    <w:qFormat/>
    <w:pPr>
      <w:keepNext/>
      <w:outlineLvl w:val="6"/>
    </w:pPr>
    <w:rPr>
      <w:b/>
      <w:sz w:val="22"/>
    </w:rPr>
  </w:style>
  <w:style w:type="paragraph" w:styleId="8">
    <w:name w:val="heading 8"/>
    <w:basedOn w:val="a"/>
    <w:next w:val="a"/>
    <w:qFormat/>
    <w:pPr>
      <w:keepNext/>
      <w:ind w:firstLine="567"/>
      <w:outlineLvl w:val="7"/>
    </w:pPr>
    <w:rPr>
      <w:sz w:val="26"/>
    </w:rPr>
  </w:style>
  <w:style w:type="paragraph" w:styleId="9">
    <w:name w:val="heading 9"/>
    <w:basedOn w:val="a"/>
    <w:next w:val="a"/>
    <w:qFormat/>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6"/>
    </w:rPr>
  </w:style>
  <w:style w:type="paragraph" w:styleId="a4">
    <w:name w:val="Body Text Indent"/>
    <w:basedOn w:val="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rsid w:val="006001BD"/>
    <w:pPr>
      <w:tabs>
        <w:tab w:val="center" w:pos="4677"/>
        <w:tab w:val="right" w:pos="9355"/>
      </w:tabs>
    </w:pPr>
  </w:style>
  <w:style w:type="character" w:styleId="aa">
    <w:name w:val="page number"/>
    <w:basedOn w:val="a0"/>
    <w:rsid w:val="000416B7"/>
  </w:style>
  <w:style w:type="paragraph" w:customStyle="1" w:styleId="ConsPlusTitle">
    <w:name w:val="ConsPlusTitle"/>
    <w:rsid w:val="004078E8"/>
    <w:pPr>
      <w:widowControl w:val="0"/>
      <w:autoSpaceDE w:val="0"/>
      <w:autoSpaceDN w:val="0"/>
      <w:adjustRightInd w:val="0"/>
    </w:pPr>
    <w:rPr>
      <w:b/>
      <w:bCs/>
      <w:sz w:val="24"/>
      <w:szCs w:val="24"/>
    </w:rPr>
  </w:style>
  <w:style w:type="table" w:styleId="ab">
    <w:name w:val="Table Grid"/>
    <w:basedOn w:val="a1"/>
    <w:uiPriority w:val="59"/>
    <w:rsid w:val="00B6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C7294"/>
    <w:pPr>
      <w:spacing w:after="200" w:line="276" w:lineRule="auto"/>
      <w:ind w:left="720"/>
      <w:contextualSpacing/>
    </w:pPr>
    <w:rPr>
      <w:rFonts w:ascii="Calibri" w:hAnsi="Calibri"/>
      <w:sz w:val="22"/>
      <w:szCs w:val="22"/>
    </w:rPr>
  </w:style>
  <w:style w:type="paragraph" w:customStyle="1" w:styleId="Default">
    <w:name w:val="Default"/>
    <w:rsid w:val="00B01A56"/>
    <w:pPr>
      <w:autoSpaceDE w:val="0"/>
      <w:autoSpaceDN w:val="0"/>
      <w:adjustRightInd w:val="0"/>
    </w:pPr>
    <w:rPr>
      <w:color w:val="000000"/>
      <w:sz w:val="24"/>
      <w:szCs w:val="24"/>
    </w:rPr>
  </w:style>
  <w:style w:type="character" w:customStyle="1" w:styleId="a8">
    <w:name w:val="Верхний колонтитул Знак"/>
    <w:link w:val="a7"/>
    <w:uiPriority w:val="99"/>
    <w:rsid w:val="00A03A33"/>
  </w:style>
  <w:style w:type="table" w:customStyle="1" w:styleId="10">
    <w:name w:val="Сетка таблицы1"/>
    <w:basedOn w:val="a1"/>
    <w:next w:val="ab"/>
    <w:uiPriority w:val="59"/>
    <w:rsid w:val="007A5C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59"/>
    <w:rsid w:val="005021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417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0713C"/>
    <w:pPr>
      <w:widowControl w:val="0"/>
      <w:autoSpaceDE w:val="0"/>
      <w:autoSpaceDN w:val="0"/>
      <w:adjustRightInd w:val="0"/>
      <w:ind w:firstLine="720"/>
    </w:pPr>
    <w:rPr>
      <w:rFonts w:ascii="Arial" w:hAnsi="Arial" w:cs="Arial"/>
    </w:rPr>
  </w:style>
  <w:style w:type="table" w:customStyle="1" w:styleId="30">
    <w:name w:val="Сетка таблицы3"/>
    <w:basedOn w:val="a1"/>
    <w:next w:val="ab"/>
    <w:uiPriority w:val="59"/>
    <w:rsid w:val="001B7F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59"/>
    <w:rsid w:val="007F0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5396">
      <w:bodyDiv w:val="1"/>
      <w:marLeft w:val="0"/>
      <w:marRight w:val="0"/>
      <w:marTop w:val="0"/>
      <w:marBottom w:val="0"/>
      <w:divBdr>
        <w:top w:val="none" w:sz="0" w:space="0" w:color="auto"/>
        <w:left w:val="none" w:sz="0" w:space="0" w:color="auto"/>
        <w:bottom w:val="none" w:sz="0" w:space="0" w:color="auto"/>
        <w:right w:val="none" w:sz="0" w:space="0" w:color="auto"/>
      </w:divBdr>
    </w:div>
    <w:div w:id="465200963">
      <w:bodyDiv w:val="1"/>
      <w:marLeft w:val="0"/>
      <w:marRight w:val="0"/>
      <w:marTop w:val="0"/>
      <w:marBottom w:val="0"/>
      <w:divBdr>
        <w:top w:val="none" w:sz="0" w:space="0" w:color="auto"/>
        <w:left w:val="none" w:sz="0" w:space="0" w:color="auto"/>
        <w:bottom w:val="none" w:sz="0" w:space="0" w:color="auto"/>
        <w:right w:val="none" w:sz="0" w:space="0" w:color="auto"/>
      </w:divBdr>
    </w:div>
    <w:div w:id="972832564">
      <w:bodyDiv w:val="1"/>
      <w:marLeft w:val="0"/>
      <w:marRight w:val="0"/>
      <w:marTop w:val="0"/>
      <w:marBottom w:val="0"/>
      <w:divBdr>
        <w:top w:val="none" w:sz="0" w:space="0" w:color="auto"/>
        <w:left w:val="none" w:sz="0" w:space="0" w:color="auto"/>
        <w:bottom w:val="none" w:sz="0" w:space="0" w:color="auto"/>
        <w:right w:val="none" w:sz="0" w:space="0" w:color="auto"/>
      </w:divBdr>
    </w:div>
    <w:div w:id="1077362647">
      <w:bodyDiv w:val="1"/>
      <w:marLeft w:val="0"/>
      <w:marRight w:val="0"/>
      <w:marTop w:val="0"/>
      <w:marBottom w:val="0"/>
      <w:divBdr>
        <w:top w:val="none" w:sz="0" w:space="0" w:color="auto"/>
        <w:left w:val="none" w:sz="0" w:space="0" w:color="auto"/>
        <w:bottom w:val="none" w:sz="0" w:space="0" w:color="auto"/>
        <w:right w:val="none" w:sz="0" w:space="0" w:color="auto"/>
      </w:divBdr>
    </w:div>
    <w:div w:id="1121725076">
      <w:bodyDiv w:val="1"/>
      <w:marLeft w:val="0"/>
      <w:marRight w:val="0"/>
      <w:marTop w:val="0"/>
      <w:marBottom w:val="0"/>
      <w:divBdr>
        <w:top w:val="none" w:sz="0" w:space="0" w:color="auto"/>
        <w:left w:val="none" w:sz="0" w:space="0" w:color="auto"/>
        <w:bottom w:val="none" w:sz="0" w:space="0" w:color="auto"/>
        <w:right w:val="none" w:sz="0" w:space="0" w:color="auto"/>
      </w:divBdr>
    </w:div>
    <w:div w:id="1156841635">
      <w:bodyDiv w:val="1"/>
      <w:marLeft w:val="0"/>
      <w:marRight w:val="0"/>
      <w:marTop w:val="0"/>
      <w:marBottom w:val="0"/>
      <w:divBdr>
        <w:top w:val="none" w:sz="0" w:space="0" w:color="auto"/>
        <w:left w:val="none" w:sz="0" w:space="0" w:color="auto"/>
        <w:bottom w:val="none" w:sz="0" w:space="0" w:color="auto"/>
        <w:right w:val="none" w:sz="0" w:space="0" w:color="auto"/>
      </w:divBdr>
    </w:div>
    <w:div w:id="1239560845">
      <w:bodyDiv w:val="1"/>
      <w:marLeft w:val="0"/>
      <w:marRight w:val="0"/>
      <w:marTop w:val="0"/>
      <w:marBottom w:val="0"/>
      <w:divBdr>
        <w:top w:val="none" w:sz="0" w:space="0" w:color="auto"/>
        <w:left w:val="none" w:sz="0" w:space="0" w:color="auto"/>
        <w:bottom w:val="none" w:sz="0" w:space="0" w:color="auto"/>
        <w:right w:val="none" w:sz="0" w:space="0" w:color="auto"/>
      </w:divBdr>
    </w:div>
    <w:div w:id="1313027109">
      <w:bodyDiv w:val="1"/>
      <w:marLeft w:val="0"/>
      <w:marRight w:val="0"/>
      <w:marTop w:val="0"/>
      <w:marBottom w:val="0"/>
      <w:divBdr>
        <w:top w:val="none" w:sz="0" w:space="0" w:color="auto"/>
        <w:left w:val="none" w:sz="0" w:space="0" w:color="auto"/>
        <w:bottom w:val="none" w:sz="0" w:space="0" w:color="auto"/>
        <w:right w:val="none" w:sz="0" w:space="0" w:color="auto"/>
      </w:divBdr>
    </w:div>
    <w:div w:id="1344479148">
      <w:bodyDiv w:val="1"/>
      <w:marLeft w:val="0"/>
      <w:marRight w:val="0"/>
      <w:marTop w:val="0"/>
      <w:marBottom w:val="0"/>
      <w:divBdr>
        <w:top w:val="none" w:sz="0" w:space="0" w:color="auto"/>
        <w:left w:val="none" w:sz="0" w:space="0" w:color="auto"/>
        <w:bottom w:val="none" w:sz="0" w:space="0" w:color="auto"/>
        <w:right w:val="none" w:sz="0" w:space="0" w:color="auto"/>
      </w:divBdr>
    </w:div>
    <w:div w:id="1666860272">
      <w:bodyDiv w:val="1"/>
      <w:marLeft w:val="0"/>
      <w:marRight w:val="0"/>
      <w:marTop w:val="0"/>
      <w:marBottom w:val="0"/>
      <w:divBdr>
        <w:top w:val="none" w:sz="0" w:space="0" w:color="auto"/>
        <w:left w:val="none" w:sz="0" w:space="0" w:color="auto"/>
        <w:bottom w:val="none" w:sz="0" w:space="0" w:color="auto"/>
        <w:right w:val="none" w:sz="0" w:space="0" w:color="auto"/>
      </w:divBdr>
    </w:div>
    <w:div w:id="1788966369">
      <w:bodyDiv w:val="1"/>
      <w:marLeft w:val="0"/>
      <w:marRight w:val="0"/>
      <w:marTop w:val="0"/>
      <w:marBottom w:val="0"/>
      <w:divBdr>
        <w:top w:val="none" w:sz="0" w:space="0" w:color="auto"/>
        <w:left w:val="none" w:sz="0" w:space="0" w:color="auto"/>
        <w:bottom w:val="none" w:sz="0" w:space="0" w:color="auto"/>
        <w:right w:val="none" w:sz="0" w:space="0" w:color="auto"/>
      </w:divBdr>
    </w:div>
    <w:div w:id="1927811443">
      <w:bodyDiv w:val="1"/>
      <w:marLeft w:val="0"/>
      <w:marRight w:val="0"/>
      <w:marTop w:val="0"/>
      <w:marBottom w:val="0"/>
      <w:divBdr>
        <w:top w:val="none" w:sz="0" w:space="0" w:color="auto"/>
        <w:left w:val="none" w:sz="0" w:space="0" w:color="auto"/>
        <w:bottom w:val="none" w:sz="0" w:space="0" w:color="auto"/>
        <w:right w:val="none" w:sz="0" w:space="0" w:color="auto"/>
      </w:divBdr>
    </w:div>
    <w:div w:id="1934123578">
      <w:bodyDiv w:val="1"/>
      <w:marLeft w:val="0"/>
      <w:marRight w:val="0"/>
      <w:marTop w:val="0"/>
      <w:marBottom w:val="0"/>
      <w:divBdr>
        <w:top w:val="none" w:sz="0" w:space="0" w:color="auto"/>
        <w:left w:val="none" w:sz="0" w:space="0" w:color="auto"/>
        <w:bottom w:val="none" w:sz="0" w:space="0" w:color="auto"/>
        <w:right w:val="none" w:sz="0" w:space="0" w:color="auto"/>
      </w:divBdr>
    </w:div>
    <w:div w:id="2057002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tab@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57;&#1053;&#1044;\Application%20Data\Microsoft\&#1064;&#1072;&#1073;&#1083;&#1086;&#1085;&#1099;\&#1082;&#1086;&#1084;&#1080;&#1090;&#1077;&#1090;&#1099;%20&#1080;%20&#1086;&#1090;&#1076;&#1077;&#1083;&#1099;\&#1056;&#1057;&#1053;&#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7A08-6EC8-4012-8D4D-910BD864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РСНД</Template>
  <TotalTime>0</TotalTime>
  <Pages>1</Pages>
  <Words>3261</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21806</CharactersWithSpaces>
  <SharedDoc>false</SharedDoc>
  <HLinks>
    <vt:vector size="6" baseType="variant">
      <vt:variant>
        <vt:i4>5832762</vt:i4>
      </vt:variant>
      <vt:variant>
        <vt:i4>0</vt:i4>
      </vt:variant>
      <vt:variant>
        <vt:i4>0</vt:i4>
      </vt:variant>
      <vt:variant>
        <vt:i4>5</vt:i4>
      </vt:variant>
      <vt:variant>
        <vt:lpwstr>mailto:kso-tab@yandex.ru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subject/>
  <dc:creator>Контрольно-счетная палата</dc:creator>
  <cp:keywords/>
  <cp:lastModifiedBy>Евгений</cp:lastModifiedBy>
  <cp:revision>4</cp:revision>
  <cp:lastPrinted>2022-04-02T17:12:00Z</cp:lastPrinted>
  <dcterms:created xsi:type="dcterms:W3CDTF">2023-04-17T07:54:00Z</dcterms:created>
  <dcterms:modified xsi:type="dcterms:W3CDTF">2023-04-17T07:57:00Z</dcterms:modified>
</cp:coreProperties>
</file>